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color w:val="000000"/>
          <w:sz w:val="27"/>
          <w:szCs w:val="27"/>
          <w:lang w:eastAsia="pl-PL"/>
        </w:rPr>
        <w:t>Ogłoszenie nr 642434-N-2018 z dnia 2018-10-30 r.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jc w:val="center"/>
        <w:rPr>
          <w:rFonts w:ascii="Times New Roman" w:eastAsia="Times New Roman" w:hAnsi="Times New Roman" w:cs="Times New Roman"/>
          <w:b/>
          <w:bCs/>
          <w:color w:val="000000"/>
          <w:sz w:val="27"/>
          <w:szCs w:val="27"/>
          <w:lang w:eastAsia="pl-PL"/>
        </w:rPr>
      </w:pPr>
      <w:r w:rsidRPr="009522C6">
        <w:rPr>
          <w:rFonts w:ascii="Times New Roman" w:eastAsia="Times New Roman" w:hAnsi="Times New Roman" w:cs="Times New Roman"/>
          <w:b/>
          <w:bCs/>
          <w:color w:val="000000"/>
          <w:sz w:val="27"/>
          <w:szCs w:val="27"/>
          <w:lang w:eastAsia="pl-PL"/>
        </w:rPr>
        <w:t>Zakład Gospodarki Komunalnej: Kompleksowa dostawa energii elektrycznej, obejmująca sprzedaż energii elektrycznej oraz świadczenie usług przesyłania i dystrybucji energii elektrycznej</w:t>
      </w:r>
      <w:r w:rsidRPr="009522C6">
        <w:rPr>
          <w:rFonts w:ascii="Times New Roman" w:eastAsia="Times New Roman" w:hAnsi="Times New Roman" w:cs="Times New Roman"/>
          <w:b/>
          <w:bCs/>
          <w:color w:val="000000"/>
          <w:sz w:val="27"/>
          <w:szCs w:val="27"/>
          <w:lang w:eastAsia="pl-PL"/>
        </w:rPr>
        <w:br/>
        <w:t>OGŁOSZENIE O ZAMÓWIENIU - Dostawy</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Zamieszczanie ogłoszenia:</w:t>
      </w:r>
      <w:r w:rsidRPr="009522C6">
        <w:rPr>
          <w:rFonts w:ascii="Times New Roman" w:eastAsia="Times New Roman" w:hAnsi="Times New Roman" w:cs="Times New Roman"/>
          <w:color w:val="000000"/>
          <w:sz w:val="27"/>
          <w:szCs w:val="27"/>
          <w:lang w:eastAsia="pl-PL"/>
        </w:rPr>
        <w:t> Zamieszczanie obowiązkowe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Ogłoszenie dotyczy:</w:t>
      </w:r>
      <w:r w:rsidRPr="009522C6">
        <w:rPr>
          <w:rFonts w:ascii="Times New Roman" w:eastAsia="Times New Roman" w:hAnsi="Times New Roman" w:cs="Times New Roman"/>
          <w:color w:val="000000"/>
          <w:sz w:val="27"/>
          <w:szCs w:val="27"/>
          <w:lang w:eastAsia="pl-PL"/>
        </w:rPr>
        <w:t> Zamówienia publicznego</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Zamówienie dotyczy projektu lub programu współfinansowanego ze środków Unii Europejskiej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Nazwa projektu lub programu</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t xml:space="preserve">Należy podać minimalny procentowy wskaźnik zatrudnienia osób należących do jednej lub więcej kategorii, o których mowa w art. 22 ust. 2 ustawy </w:t>
      </w:r>
      <w:proofErr w:type="spellStart"/>
      <w:r w:rsidRPr="009522C6">
        <w:rPr>
          <w:rFonts w:ascii="Times New Roman" w:eastAsia="Times New Roman" w:hAnsi="Times New Roman" w:cs="Times New Roman"/>
          <w:color w:val="000000"/>
          <w:sz w:val="27"/>
          <w:szCs w:val="27"/>
          <w:lang w:eastAsia="pl-PL"/>
        </w:rPr>
        <w:t>Pzp</w:t>
      </w:r>
      <w:proofErr w:type="spellEnd"/>
      <w:r w:rsidRPr="009522C6">
        <w:rPr>
          <w:rFonts w:ascii="Times New Roman" w:eastAsia="Times New Roman" w:hAnsi="Times New Roman" w:cs="Times New Roman"/>
          <w:color w:val="000000"/>
          <w:sz w:val="27"/>
          <w:szCs w:val="27"/>
          <w:lang w:eastAsia="pl-PL"/>
        </w:rPr>
        <w:t>, nie mniejszy niż 30%, osób zatrudnionych przez zakłady pracy chronionej lub wykonawców albo ich jednostki (w %)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b/>
          <w:bCs/>
          <w:color w:val="000000"/>
          <w:sz w:val="36"/>
          <w:szCs w:val="36"/>
          <w:lang w:eastAsia="pl-PL"/>
        </w:rPr>
      </w:pPr>
      <w:r w:rsidRPr="009522C6">
        <w:rPr>
          <w:rFonts w:ascii="Times New Roman" w:eastAsia="Times New Roman" w:hAnsi="Times New Roman" w:cs="Times New Roman"/>
          <w:b/>
          <w:bCs/>
          <w:color w:val="000000"/>
          <w:sz w:val="36"/>
          <w:szCs w:val="36"/>
          <w:u w:val="single"/>
          <w:lang w:eastAsia="pl-PL"/>
        </w:rPr>
        <w:t>SEKCJA I: ZAMAWIAJĄCY</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Postępowanie przeprowadza centralny zamawiający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Postępowanie przeprowadza podmiot, któremu zamawiający powierzył/powierzyli przeprowadzenie postępowania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lastRenderedPageBreak/>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Informacje na temat podmiotu któremu zamawiający powierzył/powierzyli prowadzenie postępowania:</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Postępowanie jest przeprowadzane wspólnie przez zamawiających</w:t>
      </w:r>
      <w:r w:rsidRPr="009522C6">
        <w:rPr>
          <w:rFonts w:ascii="Times New Roman" w:eastAsia="Times New Roman" w:hAnsi="Times New Roman" w:cs="Times New Roman"/>
          <w:color w:val="000000"/>
          <w:sz w:val="27"/>
          <w:szCs w:val="27"/>
          <w:lang w:eastAsia="pl-PL"/>
        </w:rPr>
        <w:t>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t>Jeżeli tak, należy wymienić zamawiających, którzy wspólnie przeprowadzają postępowanie oraz podać adresy ich siedzib, krajowe numery identyfikacyjne oraz osoby do kontaktów wraz z danymi do kontaktów: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Postępowanie jest przeprowadzane wspólnie z zamawiającymi z innych państw członkowskich Unii Europejskiej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W przypadku przeprowadzania postępowania wspólnie z zamawiającymi z innych państw członkowskich Unii Europejskiej – mające zastosowanie krajowe prawo zamówień publicznych:</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Informacje dodatkowe:</w:t>
      </w:r>
      <w:r w:rsidRPr="009522C6">
        <w:rPr>
          <w:rFonts w:ascii="Times New Roman" w:eastAsia="Times New Roman" w:hAnsi="Times New Roman" w:cs="Times New Roman"/>
          <w:color w:val="000000"/>
          <w:sz w:val="27"/>
          <w:szCs w:val="27"/>
          <w:lang w:eastAsia="pl-PL"/>
        </w:rPr>
        <w:t>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 1) NAZWA I ADRES: </w:t>
      </w:r>
      <w:r w:rsidRPr="009522C6">
        <w:rPr>
          <w:rFonts w:ascii="Times New Roman" w:eastAsia="Times New Roman" w:hAnsi="Times New Roman" w:cs="Times New Roman"/>
          <w:color w:val="000000"/>
          <w:sz w:val="27"/>
          <w:szCs w:val="27"/>
          <w:lang w:eastAsia="pl-PL"/>
        </w:rPr>
        <w:t>Zakład Gospodarki Komunalnej, krajowy numer identyfikacyjny 30047861400000, ul. ul. Daszyńskiego  5 , 63000   Środa Wielkopolska, woj. wielkopolskie, państwo Polska, tel. 0048 502 588 999, 61 28 70 255, e-mail plocinski@zgk-sroda.pl, faks 612 870 255. </w:t>
      </w:r>
      <w:r w:rsidRPr="009522C6">
        <w:rPr>
          <w:rFonts w:ascii="Times New Roman" w:eastAsia="Times New Roman" w:hAnsi="Times New Roman" w:cs="Times New Roman"/>
          <w:color w:val="000000"/>
          <w:sz w:val="27"/>
          <w:szCs w:val="27"/>
          <w:lang w:eastAsia="pl-PL"/>
        </w:rPr>
        <w:br/>
        <w:t>Adres strony internetowej (URL): www.zgk-sroda.pl </w:t>
      </w:r>
      <w:r w:rsidRPr="009522C6">
        <w:rPr>
          <w:rFonts w:ascii="Times New Roman" w:eastAsia="Times New Roman" w:hAnsi="Times New Roman" w:cs="Times New Roman"/>
          <w:color w:val="000000"/>
          <w:sz w:val="27"/>
          <w:szCs w:val="27"/>
          <w:lang w:eastAsia="pl-PL"/>
        </w:rPr>
        <w:br/>
        <w:t>Adres profilu nabywcy: </w:t>
      </w:r>
      <w:r w:rsidRPr="009522C6">
        <w:rPr>
          <w:rFonts w:ascii="Times New Roman" w:eastAsia="Times New Roman" w:hAnsi="Times New Roman" w:cs="Times New Roman"/>
          <w:color w:val="000000"/>
          <w:sz w:val="27"/>
          <w:szCs w:val="27"/>
          <w:lang w:eastAsia="pl-PL"/>
        </w:rPr>
        <w:br/>
        <w:t>Adres strony internetowej pod którym można uzyskać dostęp do narzędzi i urządzeń lub formatów plików, które nie są ogólnie dostępne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 2) RODZAJ ZAMAWIAJĄCEGO: </w:t>
      </w:r>
      <w:r w:rsidRPr="009522C6">
        <w:rPr>
          <w:rFonts w:ascii="Times New Roman" w:eastAsia="Times New Roman" w:hAnsi="Times New Roman" w:cs="Times New Roman"/>
          <w:color w:val="000000"/>
          <w:sz w:val="27"/>
          <w:szCs w:val="27"/>
          <w:lang w:eastAsia="pl-PL"/>
        </w:rPr>
        <w:t>Jednostki organizacyjne administracji samorządowej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I.3) WSPÓLNE UDZIELANIE ZAMÓWIENIA </w:t>
      </w:r>
      <w:r w:rsidRPr="009522C6">
        <w:rPr>
          <w:rFonts w:ascii="Times New Roman" w:eastAsia="Times New Roman" w:hAnsi="Times New Roman" w:cs="Times New Roman"/>
          <w:b/>
          <w:bCs/>
          <w:i/>
          <w:iCs/>
          <w:color w:val="000000"/>
          <w:sz w:val="27"/>
          <w:szCs w:val="27"/>
          <w:lang w:eastAsia="pl-PL"/>
        </w:rPr>
        <w:t>(jeżeli dotyczy)</w:t>
      </w:r>
      <w:r w:rsidRPr="009522C6">
        <w:rPr>
          <w:rFonts w:ascii="Times New Roman" w:eastAsia="Times New Roman" w:hAnsi="Times New Roman" w:cs="Times New Roman"/>
          <w:b/>
          <w:bCs/>
          <w:color w:val="000000"/>
          <w:sz w:val="27"/>
          <w:szCs w:val="27"/>
          <w:lang w:eastAsia="pl-PL"/>
        </w:rPr>
        <w:t>:</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 xml:space="preserve">Podział obowiązków między zamawiającymi w przypadku wspólnego przeprowadzania postępowania, w tym w przypadku wspólnego przeprowadzania </w:t>
      </w:r>
      <w:r w:rsidRPr="009522C6">
        <w:rPr>
          <w:rFonts w:ascii="Times New Roman" w:eastAsia="Times New Roman" w:hAnsi="Times New Roman" w:cs="Times New Roman"/>
          <w:color w:val="000000"/>
          <w:sz w:val="27"/>
          <w:szCs w:val="27"/>
          <w:lang w:eastAsia="pl-PL"/>
        </w:rPr>
        <w:lastRenderedPageBreak/>
        <w:t>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I.4) KOMUNIKACJA: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Nieograniczony, pełny i bezpośredni dostęp do dokumentów z postępowania można uzyskać pod adresem (URL)</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Tak </w:t>
      </w:r>
      <w:r w:rsidRPr="009522C6">
        <w:rPr>
          <w:rFonts w:ascii="Times New Roman" w:eastAsia="Times New Roman" w:hAnsi="Times New Roman" w:cs="Times New Roman"/>
          <w:color w:val="000000"/>
          <w:sz w:val="27"/>
          <w:szCs w:val="27"/>
          <w:lang w:eastAsia="pl-PL"/>
        </w:rPr>
        <w:br/>
        <w:t>www.zgk-sroda.pl</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Adres strony internetowej, na której zamieszczona będzie specyfikacja istotnych warunków zamówienia</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Tak </w:t>
      </w:r>
      <w:r w:rsidRPr="009522C6">
        <w:rPr>
          <w:rFonts w:ascii="Times New Roman" w:eastAsia="Times New Roman" w:hAnsi="Times New Roman" w:cs="Times New Roman"/>
          <w:color w:val="000000"/>
          <w:sz w:val="27"/>
          <w:szCs w:val="27"/>
          <w:lang w:eastAsia="pl-PL"/>
        </w:rPr>
        <w:br/>
        <w:t>www.zgk-sroda.pl</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Dostęp do dokumentów z postępowania jest ograniczony - więcej informacji można uzyskać pod adresem</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Oferty lub wnioski o dopuszczenie do udziału w postępowaniu należy przesyłać:</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Elektronicznie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t>adres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lastRenderedPageBreak/>
        <w:t>Dopuszczone jest przesłanie ofert lub wniosków o dopuszczenie do udziału w postępowaniu w inny sposób:</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Nie </w:t>
      </w:r>
      <w:r w:rsidRPr="009522C6">
        <w:rPr>
          <w:rFonts w:ascii="Times New Roman" w:eastAsia="Times New Roman" w:hAnsi="Times New Roman" w:cs="Times New Roman"/>
          <w:color w:val="000000"/>
          <w:sz w:val="27"/>
          <w:szCs w:val="27"/>
          <w:lang w:eastAsia="pl-PL"/>
        </w:rPr>
        <w:br/>
        <w:t>Inny sposób: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Wymagane jest przesłanie ofert lub wniosków o dopuszczenie do udziału w postępowaniu w inny sposób:</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Tak </w:t>
      </w:r>
      <w:r w:rsidRPr="009522C6">
        <w:rPr>
          <w:rFonts w:ascii="Times New Roman" w:eastAsia="Times New Roman" w:hAnsi="Times New Roman" w:cs="Times New Roman"/>
          <w:color w:val="000000"/>
          <w:sz w:val="27"/>
          <w:szCs w:val="27"/>
          <w:lang w:eastAsia="pl-PL"/>
        </w:rPr>
        <w:br/>
        <w:t>Inny sposób: </w:t>
      </w:r>
      <w:r w:rsidRPr="009522C6">
        <w:rPr>
          <w:rFonts w:ascii="Times New Roman" w:eastAsia="Times New Roman" w:hAnsi="Times New Roman" w:cs="Times New Roman"/>
          <w:color w:val="000000"/>
          <w:sz w:val="27"/>
          <w:szCs w:val="27"/>
          <w:lang w:eastAsia="pl-PL"/>
        </w:rPr>
        <w:br/>
        <w:t>Oferta musi być sporządzona w języku polskim, pismem czytelnym, pod rygorem nieważności w formie pisemnej </w:t>
      </w:r>
      <w:r w:rsidRPr="009522C6">
        <w:rPr>
          <w:rFonts w:ascii="Times New Roman" w:eastAsia="Times New Roman" w:hAnsi="Times New Roman" w:cs="Times New Roman"/>
          <w:color w:val="000000"/>
          <w:sz w:val="27"/>
          <w:szCs w:val="27"/>
          <w:lang w:eastAsia="pl-PL"/>
        </w:rPr>
        <w:br/>
        <w:t>Adres: </w:t>
      </w:r>
      <w:r w:rsidRPr="009522C6">
        <w:rPr>
          <w:rFonts w:ascii="Times New Roman" w:eastAsia="Times New Roman" w:hAnsi="Times New Roman" w:cs="Times New Roman"/>
          <w:color w:val="000000"/>
          <w:sz w:val="27"/>
          <w:szCs w:val="27"/>
          <w:lang w:eastAsia="pl-PL"/>
        </w:rPr>
        <w:br/>
        <w:t>Zakład Gospodarki Komunalnej, 63-000 Środa Wielkopolska, w biurze przy ul. Wiosny Ludów 3, I piętro sekretariat</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Komunikacja elektroniczna wymaga korzystania z narzędzi i urządzeń lub formatów plików, które nie są ogólnie dostępne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t>Nieograniczony, pełny, bezpośredni i bezpłatny dostęp do tych narzędzi można uzyskać pod adresem: (URL)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b/>
          <w:bCs/>
          <w:color w:val="000000"/>
          <w:sz w:val="36"/>
          <w:szCs w:val="36"/>
          <w:lang w:eastAsia="pl-PL"/>
        </w:rPr>
      </w:pPr>
      <w:r w:rsidRPr="009522C6">
        <w:rPr>
          <w:rFonts w:ascii="Times New Roman" w:eastAsia="Times New Roman" w:hAnsi="Times New Roman" w:cs="Times New Roman"/>
          <w:b/>
          <w:bCs/>
          <w:color w:val="000000"/>
          <w:sz w:val="36"/>
          <w:szCs w:val="36"/>
          <w:u w:val="single"/>
          <w:lang w:eastAsia="pl-PL"/>
        </w:rPr>
        <w:t>SEKCJA II: PRZEDMIOT ZAMÓWIENIA</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II.1) Nazwa nadana zamówieniu przez zamawiającego: </w:t>
      </w:r>
      <w:r w:rsidRPr="009522C6">
        <w:rPr>
          <w:rFonts w:ascii="Times New Roman" w:eastAsia="Times New Roman" w:hAnsi="Times New Roman" w:cs="Times New Roman"/>
          <w:color w:val="000000"/>
          <w:sz w:val="27"/>
          <w:szCs w:val="27"/>
          <w:lang w:eastAsia="pl-PL"/>
        </w:rPr>
        <w:t>Kompleksowa dostawa energii elektrycznej, obejmująca sprzedaż energii elektrycznej oraz świadczenie usług przesyłania i dystrybucji energii elektrycznej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Numer referencyjny: </w:t>
      </w:r>
      <w:r w:rsidRPr="009522C6">
        <w:rPr>
          <w:rFonts w:ascii="Times New Roman" w:eastAsia="Times New Roman" w:hAnsi="Times New Roman" w:cs="Times New Roman"/>
          <w:color w:val="000000"/>
          <w:sz w:val="27"/>
          <w:szCs w:val="27"/>
          <w:lang w:eastAsia="pl-PL"/>
        </w:rPr>
        <w:t>ZGK/12/2018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Przed wszczęciem postępowania o udzielenie zamówienia przeprowadzono dialog techniczny </w:t>
      </w:r>
    </w:p>
    <w:p w:rsidR="009522C6" w:rsidRPr="009522C6" w:rsidRDefault="009522C6" w:rsidP="009522C6">
      <w:pPr>
        <w:spacing w:after="0" w:line="450" w:lineRule="atLeast"/>
        <w:jc w:val="both"/>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lastRenderedPageBreak/>
        <w:br/>
      </w:r>
      <w:r w:rsidRPr="009522C6">
        <w:rPr>
          <w:rFonts w:ascii="Times New Roman" w:eastAsia="Times New Roman" w:hAnsi="Times New Roman" w:cs="Times New Roman"/>
          <w:b/>
          <w:bCs/>
          <w:color w:val="000000"/>
          <w:sz w:val="27"/>
          <w:szCs w:val="27"/>
          <w:lang w:eastAsia="pl-PL"/>
        </w:rPr>
        <w:t>II.2) Rodzaj zamówienia: </w:t>
      </w:r>
      <w:r w:rsidRPr="009522C6">
        <w:rPr>
          <w:rFonts w:ascii="Times New Roman" w:eastAsia="Times New Roman" w:hAnsi="Times New Roman" w:cs="Times New Roman"/>
          <w:color w:val="000000"/>
          <w:sz w:val="27"/>
          <w:szCs w:val="27"/>
          <w:lang w:eastAsia="pl-PL"/>
        </w:rPr>
        <w:t>Dostawy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II.3) Informacja o możliwości składania ofert częściowych</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Zamówienie podzielone jest na części: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Oferty lub wnioski o dopuszczenie do udziału w postępowaniu można składać w odniesieniu do:</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Zamawiający zastrzega sobie prawo do udzielenia łącznie następujących części lub grup części:</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Maksymalna liczba części zamówienia, na które może zostać udzielone zamówienie jednemu wykonawcy:</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II.4) Krótki opis przedmiotu zamówienia </w:t>
      </w:r>
      <w:r w:rsidRPr="009522C6">
        <w:rPr>
          <w:rFonts w:ascii="Times New Roman" w:eastAsia="Times New Roman" w:hAnsi="Times New Roman" w:cs="Times New Roman"/>
          <w:i/>
          <w:iCs/>
          <w:color w:val="000000"/>
          <w:sz w:val="27"/>
          <w:szCs w:val="27"/>
          <w:lang w:eastAsia="pl-PL"/>
        </w:rPr>
        <w:t>(wielkość, zakres, rodzaj i ilość dostaw, usług lub robót budowlanych lub określenie zapotrzebowania i wymagań )</w:t>
      </w:r>
      <w:r w:rsidRPr="009522C6">
        <w:rPr>
          <w:rFonts w:ascii="Times New Roman" w:eastAsia="Times New Roman" w:hAnsi="Times New Roman" w:cs="Times New Roman"/>
          <w:b/>
          <w:bCs/>
          <w:color w:val="000000"/>
          <w:sz w:val="27"/>
          <w:szCs w:val="27"/>
          <w:lang w:eastAsia="pl-PL"/>
        </w:rPr>
        <w:t> a w przypadku partnerstwa innowacyjnego - określenie zapotrzebowania na innowacyjny produkt, usługę lub roboty budowlane: </w:t>
      </w:r>
      <w:r w:rsidRPr="009522C6">
        <w:rPr>
          <w:rFonts w:ascii="Times New Roman" w:eastAsia="Times New Roman" w:hAnsi="Times New Roman" w:cs="Times New Roman"/>
          <w:color w:val="000000"/>
          <w:sz w:val="27"/>
          <w:szCs w:val="27"/>
          <w:lang w:eastAsia="pl-PL"/>
        </w:rPr>
        <w:t xml:space="preserve">1. Przedmiotem zamówienia jest kompleksowa dostawa energii elektrycznej dla Zakładu Gospodarki Komunalnej, obejmująca sprzedaż energii elektrycznej oraz usługę jej przesyłania i dystrybucji. 2. Dostarczanie energii elektrycznej odbywać się winno zgodnie z obowiązującym prawem, w szczególności na warunkach określonych przez ustawę z dnia 10 kwietnia 1997 roku Prawo energetyczne (Dz. U. z 2018 r. poz. 755 z </w:t>
      </w:r>
      <w:proofErr w:type="spellStart"/>
      <w:r w:rsidRPr="009522C6">
        <w:rPr>
          <w:rFonts w:ascii="Times New Roman" w:eastAsia="Times New Roman" w:hAnsi="Times New Roman" w:cs="Times New Roman"/>
          <w:color w:val="000000"/>
          <w:sz w:val="27"/>
          <w:szCs w:val="27"/>
          <w:lang w:eastAsia="pl-PL"/>
        </w:rPr>
        <w:t>późn</w:t>
      </w:r>
      <w:proofErr w:type="spellEnd"/>
      <w:r w:rsidRPr="009522C6">
        <w:rPr>
          <w:rFonts w:ascii="Times New Roman" w:eastAsia="Times New Roman" w:hAnsi="Times New Roman" w:cs="Times New Roman"/>
          <w:color w:val="000000"/>
          <w:sz w:val="27"/>
          <w:szCs w:val="27"/>
          <w:lang w:eastAsia="pl-PL"/>
        </w:rPr>
        <w:t xml:space="preserve">. zm.), rozporządzeniami wykonawczymi do tej ustawy, w szczególności Rozporządzeniem Ministra Gospodarki z dnia 4 maja 2007 r. w sprawie szczegółowych warunków funkcjonowania systemu elektroenergetycznego (Dz. U. z 2007 r. nr 93, poz. 623 z </w:t>
      </w:r>
      <w:proofErr w:type="spellStart"/>
      <w:r w:rsidRPr="009522C6">
        <w:rPr>
          <w:rFonts w:ascii="Times New Roman" w:eastAsia="Times New Roman" w:hAnsi="Times New Roman" w:cs="Times New Roman"/>
          <w:color w:val="000000"/>
          <w:sz w:val="27"/>
          <w:szCs w:val="27"/>
          <w:lang w:eastAsia="pl-PL"/>
        </w:rPr>
        <w:t>późn</w:t>
      </w:r>
      <w:proofErr w:type="spellEnd"/>
      <w:r w:rsidRPr="009522C6">
        <w:rPr>
          <w:rFonts w:ascii="Times New Roman" w:eastAsia="Times New Roman" w:hAnsi="Times New Roman" w:cs="Times New Roman"/>
          <w:color w:val="000000"/>
          <w:sz w:val="27"/>
          <w:szCs w:val="27"/>
          <w:lang w:eastAsia="pl-PL"/>
        </w:rPr>
        <w:t xml:space="preserve">. zm.) oraz innymi przepisami prawa. 3. Wykonawca zobowiązany jest do zapewnienia standardów jakościowych obsługi oraz parametrów jakościowych dostarczanej energii elektrycznej zawartych w </w:t>
      </w:r>
      <w:r w:rsidRPr="009522C6">
        <w:rPr>
          <w:rFonts w:ascii="Times New Roman" w:eastAsia="Times New Roman" w:hAnsi="Times New Roman" w:cs="Times New Roman"/>
          <w:color w:val="000000"/>
          <w:sz w:val="27"/>
          <w:szCs w:val="27"/>
          <w:lang w:eastAsia="pl-PL"/>
        </w:rPr>
        <w:lastRenderedPageBreak/>
        <w:t xml:space="preserve">Rozporządzeniu Ministra Gospodarki z dnia 4 maja 2007 r. w sprawie szczegółowych warunków funkcjonowania systemu elektroenergetycznego (Dz. U. z 2007 r. nr 93, poz. 623 z </w:t>
      </w:r>
      <w:proofErr w:type="spellStart"/>
      <w:r w:rsidRPr="009522C6">
        <w:rPr>
          <w:rFonts w:ascii="Times New Roman" w:eastAsia="Times New Roman" w:hAnsi="Times New Roman" w:cs="Times New Roman"/>
          <w:color w:val="000000"/>
          <w:sz w:val="27"/>
          <w:szCs w:val="27"/>
          <w:lang w:eastAsia="pl-PL"/>
        </w:rPr>
        <w:t>późn</w:t>
      </w:r>
      <w:proofErr w:type="spellEnd"/>
      <w:r w:rsidRPr="009522C6">
        <w:rPr>
          <w:rFonts w:ascii="Times New Roman" w:eastAsia="Times New Roman" w:hAnsi="Times New Roman" w:cs="Times New Roman"/>
          <w:color w:val="000000"/>
          <w:sz w:val="27"/>
          <w:szCs w:val="27"/>
          <w:lang w:eastAsia="pl-PL"/>
        </w:rPr>
        <w:t xml:space="preserve">. zmianami). 4. Zamawiający posiada tytuł prawny do korzystania z obiektów wskazanych w załączniku nr 6 do SIWZ – Szczegółowy opis przedmiotu zamówienia. 5. Rozliczanie odbywać się będzie w cyklu miesięcznym, według faktycznego zużycia energii elektrycznej na podstawie bieżących wskazań układu pomiarowo-rozliczeniowego. 6. Podane w załączniku nr 6 do SIWZ prognozowane zużycie energii elektrycznej w okresie obowiązywania umowy ma jedynie charakter orientacyjny, służący tylko do porównania ofert. Nie stanowi ono dla Zamawiającego zobowiązania do zakupu energii elektrycznej w podanej ilości. Zamawiający zastrzega sobie prawo zakupu mniejszej ilości zamawianej energii. 7. Szacunkowe zapotrzebowanie energii elektrycznej w okresie 12 miesięcy, od dnia 01.01.2019 r. do 31.12.2019 r. wynosi 542 486,00 kWh. 8. Szczegółowy opis przedmiotu zamówienia zawarto w Załączniku nr 6 do SIWZ. 9. Na wniosek Zamawiającego możliwe jest zmniejszenie wolumenu energii elektrycznej oraz ilości obiektów wymienionych enumeratywnie w załączniku nr 6 do niniejszej SIWZ, o obiekty wymienione w punktach od 1 do 11 załącznika nr 6 do SIWZ. Na wniosek Zamawiającego możliwe jest zwiększenie wolumenu energii elektrycznej oraz ilości obiektów wymienionych enumeratywnie w załączniku nr 6 do niniejszej SIWZ. Wielkość wolumenu energii elektrycznej oraz liczba nowych obiektów nie może przekroczyć 15% wolumenu energii elektrycznej oraz ilości obiektów wskazanych w załączniku nr 6 do SIWZ. 10. Wykonawca zobowiązany jest w każdym przypadku stosować zaoferowane w przetargu ceny energii. Wykonawca nie może dochodzić od Zamawiającego roszczeń finansowych (np. odszkodowania), jeżeli w okresie obowiązywania umowy Zamawiający zakupi od Wykonawcy mniejszą ilość energii elektrycznej niż prognozowana ilość energii, wskazana w Załączniku nr 6 do SIWZ 11. Wspólny Słownik Zamówień CPV: 09310000-5 - Elektryczność 65300000-6 - </w:t>
      </w:r>
      <w:proofErr w:type="spellStart"/>
      <w:r w:rsidRPr="009522C6">
        <w:rPr>
          <w:rFonts w:ascii="Times New Roman" w:eastAsia="Times New Roman" w:hAnsi="Times New Roman" w:cs="Times New Roman"/>
          <w:color w:val="000000"/>
          <w:sz w:val="27"/>
          <w:szCs w:val="27"/>
          <w:lang w:eastAsia="pl-PL"/>
        </w:rPr>
        <w:t>Przesył</w:t>
      </w:r>
      <w:proofErr w:type="spellEnd"/>
      <w:r w:rsidRPr="009522C6">
        <w:rPr>
          <w:rFonts w:ascii="Times New Roman" w:eastAsia="Times New Roman" w:hAnsi="Times New Roman" w:cs="Times New Roman"/>
          <w:color w:val="000000"/>
          <w:sz w:val="27"/>
          <w:szCs w:val="27"/>
          <w:lang w:eastAsia="pl-PL"/>
        </w:rPr>
        <w:t xml:space="preserve"> energii elektrycznej i podobne usługi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lastRenderedPageBreak/>
        <w:t>II.5) Główny kod CPV: </w:t>
      </w:r>
      <w:r w:rsidRPr="009522C6">
        <w:rPr>
          <w:rFonts w:ascii="Times New Roman" w:eastAsia="Times New Roman" w:hAnsi="Times New Roman" w:cs="Times New Roman"/>
          <w:color w:val="000000"/>
          <w:sz w:val="27"/>
          <w:szCs w:val="27"/>
          <w:lang w:eastAsia="pl-PL"/>
        </w:rPr>
        <w:t>09310000-5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Dodatkowe kody CPV:</w:t>
      </w:r>
      <w:r w:rsidRPr="009522C6">
        <w:rPr>
          <w:rFonts w:ascii="Times New Roman" w:eastAsia="Times New Roman" w:hAnsi="Times New Roman" w:cs="Times New Roman"/>
          <w:color w:val="000000"/>
          <w:sz w:val="27"/>
          <w:szCs w:val="27"/>
          <w:lang w:eastAsia="pl-PL"/>
        </w:rPr>
        <w:t>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190"/>
      </w:tblGrid>
      <w:tr w:rsidR="009522C6" w:rsidRPr="009522C6" w:rsidTr="009522C6">
        <w:tc>
          <w:tcPr>
            <w:tcW w:w="0" w:type="auto"/>
            <w:tcBorders>
              <w:top w:val="single" w:sz="6" w:space="0" w:color="000000"/>
              <w:left w:val="single" w:sz="6" w:space="0" w:color="000000"/>
              <w:bottom w:val="single" w:sz="6" w:space="0" w:color="000000"/>
              <w:right w:val="single" w:sz="6" w:space="0" w:color="000000"/>
            </w:tcBorders>
            <w:vAlign w:val="center"/>
            <w:hideMark/>
          </w:tcPr>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sz w:val="24"/>
                <w:szCs w:val="24"/>
                <w:lang w:eastAsia="pl-PL"/>
              </w:rPr>
              <w:t>Kod CPV</w:t>
            </w:r>
          </w:p>
        </w:tc>
      </w:tr>
      <w:tr w:rsidR="009522C6" w:rsidRPr="009522C6" w:rsidTr="009522C6">
        <w:tc>
          <w:tcPr>
            <w:tcW w:w="0" w:type="auto"/>
            <w:tcBorders>
              <w:top w:val="single" w:sz="6" w:space="0" w:color="000000"/>
              <w:left w:val="single" w:sz="6" w:space="0" w:color="000000"/>
              <w:bottom w:val="single" w:sz="6" w:space="0" w:color="000000"/>
              <w:right w:val="single" w:sz="6" w:space="0" w:color="000000"/>
            </w:tcBorders>
            <w:vAlign w:val="center"/>
            <w:hideMark/>
          </w:tcPr>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sz w:val="24"/>
                <w:szCs w:val="24"/>
                <w:lang w:eastAsia="pl-PL"/>
              </w:rPr>
              <w:t>65300000-6</w:t>
            </w:r>
          </w:p>
        </w:tc>
      </w:tr>
    </w:tbl>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II.6) Całkowita wartość zamówienia </w:t>
      </w:r>
      <w:r w:rsidRPr="009522C6">
        <w:rPr>
          <w:rFonts w:ascii="Times New Roman" w:eastAsia="Times New Roman" w:hAnsi="Times New Roman" w:cs="Times New Roman"/>
          <w:i/>
          <w:iCs/>
          <w:color w:val="000000"/>
          <w:sz w:val="27"/>
          <w:szCs w:val="27"/>
          <w:lang w:eastAsia="pl-PL"/>
        </w:rPr>
        <w:t>(jeżeli zamawiający podaje informacje o wartości zamówienia)</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Wartość bez VAT: </w:t>
      </w:r>
      <w:r w:rsidRPr="009522C6">
        <w:rPr>
          <w:rFonts w:ascii="Times New Roman" w:eastAsia="Times New Roman" w:hAnsi="Times New Roman" w:cs="Times New Roman"/>
          <w:color w:val="000000"/>
          <w:sz w:val="27"/>
          <w:szCs w:val="27"/>
          <w:lang w:eastAsia="pl-PL"/>
        </w:rPr>
        <w:br/>
        <w:t>Waluta: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PLN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i/>
          <w:iCs/>
          <w:color w:val="000000"/>
          <w:sz w:val="27"/>
          <w:szCs w:val="27"/>
          <w:lang w:eastAsia="pl-PL"/>
        </w:rPr>
        <w:t>(w przypadku umów ramowych lub dynamicznego systemu zakupów – szacunkowa całkowita maksymalna wartość w całym okresie obowiązywania umowy ramowej lub dynamicznego systemu zakupów)</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 xml:space="preserve">II.7) Czy przewiduje się udzielenie zamówień, o których mowa w art. 67 ust. 1 pkt 6 i 7 lub w art. 134 ust. 6 pkt 3 ustawy </w:t>
      </w:r>
      <w:proofErr w:type="spellStart"/>
      <w:r w:rsidRPr="009522C6">
        <w:rPr>
          <w:rFonts w:ascii="Times New Roman" w:eastAsia="Times New Roman" w:hAnsi="Times New Roman" w:cs="Times New Roman"/>
          <w:b/>
          <w:bCs/>
          <w:color w:val="000000"/>
          <w:sz w:val="27"/>
          <w:szCs w:val="27"/>
          <w:lang w:eastAsia="pl-PL"/>
        </w:rPr>
        <w:t>Pzp</w:t>
      </w:r>
      <w:proofErr w:type="spellEnd"/>
      <w:r w:rsidRPr="009522C6">
        <w:rPr>
          <w:rFonts w:ascii="Times New Roman" w:eastAsia="Times New Roman" w:hAnsi="Times New Roman" w:cs="Times New Roman"/>
          <w:b/>
          <w:bCs/>
          <w:color w:val="000000"/>
          <w:sz w:val="27"/>
          <w:szCs w:val="27"/>
          <w:lang w:eastAsia="pl-PL"/>
        </w:rPr>
        <w:t>: </w:t>
      </w: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t xml:space="preserve">Określenie przedmiotu, wielkości lub zakresu oraz warunków na jakich zostaną udzielone zamówienia, o których mowa w art. 67 ust. 1 pkt 6 lub w art. 134 ust. 6 pkt 3 ustawy </w:t>
      </w:r>
      <w:proofErr w:type="spellStart"/>
      <w:r w:rsidRPr="009522C6">
        <w:rPr>
          <w:rFonts w:ascii="Times New Roman" w:eastAsia="Times New Roman" w:hAnsi="Times New Roman" w:cs="Times New Roman"/>
          <w:color w:val="000000"/>
          <w:sz w:val="27"/>
          <w:szCs w:val="27"/>
          <w:lang w:eastAsia="pl-PL"/>
        </w:rPr>
        <w:t>Pzp</w:t>
      </w:r>
      <w:proofErr w:type="spellEnd"/>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II.8) Okres, w którym realizowane będzie zamówienie lub okres, na który została zawarta umowa ramowa lub okres, na który został ustanowiony dynamiczny system zakupów:</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miesiącach:   </w:t>
      </w:r>
      <w:r w:rsidRPr="009522C6">
        <w:rPr>
          <w:rFonts w:ascii="Times New Roman" w:eastAsia="Times New Roman" w:hAnsi="Times New Roman" w:cs="Times New Roman"/>
          <w:i/>
          <w:iCs/>
          <w:color w:val="000000"/>
          <w:sz w:val="27"/>
          <w:szCs w:val="27"/>
          <w:lang w:eastAsia="pl-PL"/>
        </w:rPr>
        <w:t> lub </w:t>
      </w:r>
      <w:r w:rsidRPr="009522C6">
        <w:rPr>
          <w:rFonts w:ascii="Times New Roman" w:eastAsia="Times New Roman" w:hAnsi="Times New Roman" w:cs="Times New Roman"/>
          <w:b/>
          <w:bCs/>
          <w:color w:val="000000"/>
          <w:sz w:val="27"/>
          <w:szCs w:val="27"/>
          <w:lang w:eastAsia="pl-PL"/>
        </w:rPr>
        <w:t>dniach:</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i/>
          <w:iCs/>
          <w:color w:val="000000"/>
          <w:sz w:val="27"/>
          <w:szCs w:val="27"/>
          <w:lang w:eastAsia="pl-PL"/>
        </w:rPr>
        <w:t>lub</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data rozpoczęcia: </w:t>
      </w:r>
      <w:r w:rsidRPr="009522C6">
        <w:rPr>
          <w:rFonts w:ascii="Times New Roman" w:eastAsia="Times New Roman" w:hAnsi="Times New Roman" w:cs="Times New Roman"/>
          <w:color w:val="000000"/>
          <w:sz w:val="27"/>
          <w:szCs w:val="27"/>
          <w:lang w:eastAsia="pl-PL"/>
        </w:rPr>
        <w:t>2019-01-01  </w:t>
      </w:r>
      <w:r w:rsidRPr="009522C6">
        <w:rPr>
          <w:rFonts w:ascii="Times New Roman" w:eastAsia="Times New Roman" w:hAnsi="Times New Roman" w:cs="Times New Roman"/>
          <w:i/>
          <w:iCs/>
          <w:color w:val="000000"/>
          <w:sz w:val="27"/>
          <w:szCs w:val="27"/>
          <w:lang w:eastAsia="pl-PL"/>
        </w:rPr>
        <w:t> lub </w:t>
      </w:r>
      <w:r w:rsidRPr="009522C6">
        <w:rPr>
          <w:rFonts w:ascii="Times New Roman" w:eastAsia="Times New Roman" w:hAnsi="Times New Roman" w:cs="Times New Roman"/>
          <w:b/>
          <w:bCs/>
          <w:color w:val="000000"/>
          <w:sz w:val="27"/>
          <w:szCs w:val="27"/>
          <w:lang w:eastAsia="pl-PL"/>
        </w:rPr>
        <w:t>zakończenia: </w:t>
      </w:r>
      <w:r w:rsidRPr="009522C6">
        <w:rPr>
          <w:rFonts w:ascii="Times New Roman" w:eastAsia="Times New Roman" w:hAnsi="Times New Roman" w:cs="Times New Roman"/>
          <w:color w:val="000000"/>
          <w:sz w:val="27"/>
          <w:szCs w:val="27"/>
          <w:lang w:eastAsia="pl-PL"/>
        </w:rPr>
        <w:t>2019-12-31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II.9) Informacje dodatkowe:</w:t>
      </w:r>
    </w:p>
    <w:p w:rsidR="009522C6" w:rsidRPr="009522C6" w:rsidRDefault="009522C6" w:rsidP="009522C6">
      <w:pPr>
        <w:spacing w:after="0" w:line="450" w:lineRule="atLeast"/>
        <w:rPr>
          <w:rFonts w:ascii="Times New Roman" w:eastAsia="Times New Roman" w:hAnsi="Times New Roman" w:cs="Times New Roman"/>
          <w:b/>
          <w:bCs/>
          <w:color w:val="000000"/>
          <w:sz w:val="36"/>
          <w:szCs w:val="36"/>
          <w:lang w:eastAsia="pl-PL"/>
        </w:rPr>
      </w:pPr>
      <w:r w:rsidRPr="009522C6">
        <w:rPr>
          <w:rFonts w:ascii="Times New Roman" w:eastAsia="Times New Roman" w:hAnsi="Times New Roman" w:cs="Times New Roman"/>
          <w:b/>
          <w:bCs/>
          <w:color w:val="000000"/>
          <w:sz w:val="36"/>
          <w:szCs w:val="36"/>
          <w:u w:val="single"/>
          <w:lang w:eastAsia="pl-PL"/>
        </w:rPr>
        <w:t>SEKCJA III: INFORMACJE O CHARAKTERZE PRAWNYM, EKONOMICZNYM, FINANSOWYM I TECHNICZNYM</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lastRenderedPageBreak/>
        <w:t>III.1) WARUNKI UDZIAŁU W POSTĘPOWANIU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III.1.1) Kompetencje lub uprawnienia do prowadzenia określonej działalności zawodowej, o ile wynika to z odrębnych przepisów</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Określenie warunków: Zamawiający uzna spełnienie przez Wykonawcę przedmiotowego warunku, jeżeli Wykonawca wykaże, że posiada dokument stwierdzający prawo do prowadzenia działalności gospodarczej w zakresie objętym zamówieniem publicznym tj. a) koncesja na wykonywanie działalności gospodarczej w zakresie obrotu energią elektryczną, wydana przez Prezesa Urzędu Regulacji Energetyki, b) aktualna koncesja na prowadzenie działalności gospodarczej w zakresie dystrybucji energii elektrycznej wydana przez Prezesa Urzędu Regulacji Energetyki na obszarze, w którym znajduje się miejsce dostarczania energii elektrycznej (w przypadku Wykonawców będących właścicielem sieci dystrybucyjnej) lub aktualna umowa generalna z Operatorem Systemu Dystrybucyjnego (OSD) na świadczenie usług dystrybucji energii elektrycznej na obszarze, na którym znajduje się miejsce dostarczania energii elektrycznej (w przypadku Wykonawców nie będących właścicielem sieci dystrybucyjnej) </w:t>
      </w:r>
      <w:r w:rsidRPr="009522C6">
        <w:rPr>
          <w:rFonts w:ascii="Times New Roman" w:eastAsia="Times New Roman" w:hAnsi="Times New Roman" w:cs="Times New Roman"/>
          <w:color w:val="000000"/>
          <w:sz w:val="27"/>
          <w:szCs w:val="27"/>
          <w:lang w:eastAsia="pl-PL"/>
        </w:rPr>
        <w:br/>
        <w:t>Informacje dodatkowe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III.1.2) Sytuacja finansowa lub ekonomiczna </w:t>
      </w:r>
      <w:r w:rsidRPr="009522C6">
        <w:rPr>
          <w:rFonts w:ascii="Times New Roman" w:eastAsia="Times New Roman" w:hAnsi="Times New Roman" w:cs="Times New Roman"/>
          <w:color w:val="000000"/>
          <w:sz w:val="27"/>
          <w:szCs w:val="27"/>
          <w:lang w:eastAsia="pl-PL"/>
        </w:rPr>
        <w:br/>
        <w:t>Określenie warunków: Zamawiający nie określa przedmiotowego warunku udziału w postępowaniu. </w:t>
      </w:r>
      <w:r w:rsidRPr="009522C6">
        <w:rPr>
          <w:rFonts w:ascii="Times New Roman" w:eastAsia="Times New Roman" w:hAnsi="Times New Roman" w:cs="Times New Roman"/>
          <w:color w:val="000000"/>
          <w:sz w:val="27"/>
          <w:szCs w:val="27"/>
          <w:lang w:eastAsia="pl-PL"/>
        </w:rPr>
        <w:br/>
        <w:t>Informacje dodatkowe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III.1.3) Zdolność techniczna lub zawodowa </w:t>
      </w:r>
      <w:r w:rsidRPr="009522C6">
        <w:rPr>
          <w:rFonts w:ascii="Times New Roman" w:eastAsia="Times New Roman" w:hAnsi="Times New Roman" w:cs="Times New Roman"/>
          <w:color w:val="000000"/>
          <w:sz w:val="27"/>
          <w:szCs w:val="27"/>
          <w:lang w:eastAsia="pl-PL"/>
        </w:rPr>
        <w:br/>
        <w:t>Określenie warunków: Zamawiający nie określa przedmiotowego warunku udziału w postępowaniu. </w:t>
      </w:r>
      <w:r w:rsidRPr="009522C6">
        <w:rPr>
          <w:rFonts w:ascii="Times New Roman" w:eastAsia="Times New Roman" w:hAnsi="Times New Roman" w:cs="Times New Roman"/>
          <w:color w:val="000000"/>
          <w:sz w:val="27"/>
          <w:szCs w:val="27"/>
          <w:lang w:eastAsia="pl-PL"/>
        </w:rPr>
        <w:br/>
        <w:t>Zamawiający wymaga od wykonawców wskazania w ofercie lub we wniosku o dopuszczenie do udziału w postępowaniu imion i nazwisk osób wykonujących czynności przy realizacji zamówienia wraz z informacją o kwalifikacjach zawodowych lub doświadczeniu tych osób: Nie </w:t>
      </w:r>
      <w:r w:rsidRPr="009522C6">
        <w:rPr>
          <w:rFonts w:ascii="Times New Roman" w:eastAsia="Times New Roman" w:hAnsi="Times New Roman" w:cs="Times New Roman"/>
          <w:color w:val="000000"/>
          <w:sz w:val="27"/>
          <w:szCs w:val="27"/>
          <w:lang w:eastAsia="pl-PL"/>
        </w:rPr>
        <w:br/>
        <w:t>Informacje dodatkowe: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III.2) PODSTAWY WYKLUCZENIA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lastRenderedPageBreak/>
        <w:t xml:space="preserve">III.2.1) Podstawy wykluczenia określone w art. 24 ust. 1 ustawy </w:t>
      </w:r>
      <w:proofErr w:type="spellStart"/>
      <w:r w:rsidRPr="009522C6">
        <w:rPr>
          <w:rFonts w:ascii="Times New Roman" w:eastAsia="Times New Roman" w:hAnsi="Times New Roman" w:cs="Times New Roman"/>
          <w:b/>
          <w:bCs/>
          <w:color w:val="000000"/>
          <w:sz w:val="27"/>
          <w:szCs w:val="27"/>
          <w:lang w:eastAsia="pl-PL"/>
        </w:rPr>
        <w:t>Pzp</w:t>
      </w:r>
      <w:proofErr w:type="spellEnd"/>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 xml:space="preserve">III.2.2) Zamawiający przewiduje wykluczenie wykonawcy na podstawie art. 24 ust. 5 ustawy </w:t>
      </w:r>
      <w:proofErr w:type="spellStart"/>
      <w:r w:rsidRPr="009522C6">
        <w:rPr>
          <w:rFonts w:ascii="Times New Roman" w:eastAsia="Times New Roman" w:hAnsi="Times New Roman" w:cs="Times New Roman"/>
          <w:b/>
          <w:bCs/>
          <w:color w:val="000000"/>
          <w:sz w:val="27"/>
          <w:szCs w:val="27"/>
          <w:lang w:eastAsia="pl-PL"/>
        </w:rPr>
        <w:t>Pzp</w:t>
      </w:r>
      <w:proofErr w:type="spellEnd"/>
      <w:r w:rsidRPr="009522C6">
        <w:rPr>
          <w:rFonts w:ascii="Times New Roman" w:eastAsia="Times New Roman" w:hAnsi="Times New Roman" w:cs="Times New Roman"/>
          <w:color w:val="000000"/>
          <w:sz w:val="27"/>
          <w:szCs w:val="27"/>
          <w:lang w:eastAsia="pl-PL"/>
        </w:rPr>
        <w:t> Nie Zamawiający przewiduje następujące fakultatywne podstawy wykluczenia: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III.3) WYKAZ OŚWIADCZEŃ SKŁADANYCH PRZEZ WYKONAWCĘ W CELU WSTĘPNEGO POTWIERDZENIA, ŻE NIE PODLEGA ON WYKLUCZENIU ORAZ SPEŁNIA WARUNKI UDZIAŁU W POSTĘPOWANIU ORAZ SPEŁNIA KRYTERIA SELEKCJI</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Oświadczenie o niepodleganiu wykluczeniu oraz spełnianiu warunków udziału w postępowaniu </w:t>
      </w:r>
      <w:r w:rsidRPr="009522C6">
        <w:rPr>
          <w:rFonts w:ascii="Times New Roman" w:eastAsia="Times New Roman" w:hAnsi="Times New Roman" w:cs="Times New Roman"/>
          <w:color w:val="000000"/>
          <w:sz w:val="27"/>
          <w:szCs w:val="27"/>
          <w:lang w:eastAsia="pl-PL"/>
        </w:rPr>
        <w:br/>
        <w:t>Tak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Oświadczenie o spełnianiu kryteriów selekcji </w:t>
      </w:r>
      <w:r w:rsidRPr="009522C6">
        <w:rPr>
          <w:rFonts w:ascii="Times New Roman" w:eastAsia="Times New Roman" w:hAnsi="Times New Roman" w:cs="Times New Roman"/>
          <w:color w:val="000000"/>
          <w:sz w:val="27"/>
          <w:szCs w:val="27"/>
          <w:lang w:eastAsia="pl-PL"/>
        </w:rPr>
        <w:br/>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III.4) WYKAZ OŚWIADCZEŃ LUB DOKUMENTÓW , SKŁADANYCH PRZEZ WYKONAWCĘ W POSTĘPOWANIU NA WEZWANIE ZAMAWIAJACEGO W CELU POTWIERDZENIA OKOLICZNOŚCI, O KTÓRYCH MOWA W ART. 25 UST. 1 PKT 3 USTAWY PZP: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 xml:space="preserve">1. Oświadczenie wykonawcy składane na podstawie art. 25a ust. 1 ustawy z dnia 29 stycznia 2004 r. Prawo zamówień publicznych dotyczące przesłanek wykluczenia z postępowania (załącznik nr 3 do SIWZ). 2. W celu potwierdzenia braku podstaw wykluczenia wykonawcy z udziału w postępowaniu na podstawie art. 24 ust. 1 pkt 23 ustawy zamawiający żąda następujących dokumentów: oświadczenia wykonawcy o przynależności albo braku przynależności do tej samej grupy kapitałowej; Wykonawca, w terminie 3 dni od dnia zamieszczenia na stronie </w:t>
      </w:r>
      <w:r w:rsidRPr="009522C6">
        <w:rPr>
          <w:rFonts w:ascii="Times New Roman" w:eastAsia="Times New Roman" w:hAnsi="Times New Roman" w:cs="Times New Roman"/>
          <w:color w:val="000000"/>
          <w:sz w:val="27"/>
          <w:szCs w:val="27"/>
          <w:lang w:eastAsia="pl-PL"/>
        </w:rPr>
        <w:lastRenderedPageBreak/>
        <w:t>internetowej informacji, o której mowa w art. 86 ust. 5, przekazuje zamawiającemu oświadczenie o przynależności lub braku przynależności do tej samej grupy kapitałowej. Wraz ze złożeniem oświadczenia, wykonawca może przedstawić dowody, że powiązania z innym wykonawcą nie prowadzą do zakłócenia konkurencji w postępowaniu o udzielenie zamówienia. (załącznik nr 4 do SIWZ).</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III.5) WYKAZ OŚWIADCZEŃ LUB DOKUMENTÓW SKŁADANYCH PRZEZ WYKONAWCĘ W POSTĘPOWANIU NA WEZWANIE ZAMAWIAJACEGO W CELU POTWIERDZENIA OKOLICZNOŚCI, O KTÓRYCH MOWA W ART. 25 UST. 1 PKT 1 USTAWY PZP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III.5.1) W ZAKRESIE SPEŁNIANIA WARUNKÓW UDZIAŁU W POSTĘPOWANIU:</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1. Oświadczenie wykonawcy składane na podstawie art. 25a ust. 1 ustawy z dnia 29 stycznia 2004 r. Prawo zamówień publicznych dotyczące spełniania warunków udziału w postępowaniu (załącznik nr 2 do SIWZ). 2. W celu potwierdzenia spełnienia warunku udziału w postępowaniu dotyczącego kompetencji lub uprawnień do prowadzenia określonej działalności zawodowej Wykonawca na wezwanie Zamawiającego składa: 1) koncesję na wykonywanie działalności gospodarczej w zakresie obrotu energią elektryczną, wydaną przez Prezesa Urzędu Regulacji Energetyki, 2) koncesję na prowadzenie działalności gospodarczej w zakresie dystrybucji energii elektrycznej wydaną przez Prezesa Urzędu Regulacji Energetyki na obszarze, w którym znajduje się miejsce dostarczania energii elektrycznej (w przypadku Wykonawców będących właścicielem sieci dystrybucyjnej) lub oświadczenie o posiadaniu aktualnej umowy generalnej z Operatorem Systemu Dystrybucyjnego (OSD) na świadczenie usług dystrybucji energii elektrycznej na obszarze, na którym znajduje się miejsce dostarczania energii elektrycznej (w przypadku Wykonawców nie będących właścicielem sieci dystrybucyjnej).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III.5.2) W ZAKRESIE KRYTERIÓW SELEKCJI:</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 xml:space="preserve">III.6) WYKAZ OŚWIADCZEŃ LUB DOKUMENTÓW SKŁADANYCH PRZEZ WYKONAWCĘ W POSTĘPOWANIU NA WEZWANIE </w:t>
      </w:r>
      <w:r w:rsidRPr="009522C6">
        <w:rPr>
          <w:rFonts w:ascii="Times New Roman" w:eastAsia="Times New Roman" w:hAnsi="Times New Roman" w:cs="Times New Roman"/>
          <w:b/>
          <w:bCs/>
          <w:color w:val="000000"/>
          <w:sz w:val="27"/>
          <w:szCs w:val="27"/>
          <w:lang w:eastAsia="pl-PL"/>
        </w:rPr>
        <w:lastRenderedPageBreak/>
        <w:t>ZAMAWIAJACEGO W CELU POTWIERDZENIA OKOLICZNOŚCI, O KTÓRYCH MOWA W ART. 25 UST. 1 PKT 2 USTAWY PZP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III.7) INNE DOKUMENTY NIE WYMIENIONE W pkt III.3) - III.6)</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1. pełnomocnictwo do reprezentowania wszystkich wykonawców wspólnie ubiegających się o udzielenie zamówienia, ewentualnie umowa o współdziałaniu, z której będzie wynikać przedmiotowe pełnomocnictwo. Pełnomocnik może być ustanowiony do reprezentowania Wykonawców w postępowaniu albo do reprezentowania w postępowaniu i zawarcia umowy; 2. pełnomocnictwo, z którego wynika prawo do podpisania oferty, względnie do podpisania innych dokumentów składanych wraz z ofertą, o ile prawo do ich podpisania nie wynika z innych dokumentów;</w:t>
      </w:r>
    </w:p>
    <w:p w:rsidR="009522C6" w:rsidRPr="009522C6" w:rsidRDefault="009522C6" w:rsidP="009522C6">
      <w:pPr>
        <w:spacing w:after="0" w:line="450" w:lineRule="atLeast"/>
        <w:rPr>
          <w:rFonts w:ascii="Times New Roman" w:eastAsia="Times New Roman" w:hAnsi="Times New Roman" w:cs="Times New Roman"/>
          <w:b/>
          <w:bCs/>
          <w:color w:val="000000"/>
          <w:sz w:val="36"/>
          <w:szCs w:val="36"/>
          <w:lang w:eastAsia="pl-PL"/>
        </w:rPr>
      </w:pPr>
      <w:r w:rsidRPr="009522C6">
        <w:rPr>
          <w:rFonts w:ascii="Times New Roman" w:eastAsia="Times New Roman" w:hAnsi="Times New Roman" w:cs="Times New Roman"/>
          <w:b/>
          <w:bCs/>
          <w:color w:val="000000"/>
          <w:sz w:val="36"/>
          <w:szCs w:val="36"/>
          <w:u w:val="single"/>
          <w:lang w:eastAsia="pl-PL"/>
        </w:rPr>
        <w:t>SEKCJA IV: PROCEDURA</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IV.1) OPIS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IV.1.1) Tryb udzielenia zamówienia: </w:t>
      </w:r>
      <w:r w:rsidRPr="009522C6">
        <w:rPr>
          <w:rFonts w:ascii="Times New Roman" w:eastAsia="Times New Roman" w:hAnsi="Times New Roman" w:cs="Times New Roman"/>
          <w:color w:val="000000"/>
          <w:sz w:val="27"/>
          <w:szCs w:val="27"/>
          <w:lang w:eastAsia="pl-PL"/>
        </w:rPr>
        <w:t>Przetarg nieograniczony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IV.1.2) Zamawiający żąda wniesienia wadium:</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t>Informacja na temat wadium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IV.1.3) Przewiduje się udzielenie zaliczek na poczet wykonania zamówienia:</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t>Należy podać informacje na temat udzielania zaliczek: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IV.1.4) Wymaga się złożenia ofert w postaci katalogów elektronicznych lub dołączenia do ofert katalogów elektronicznych:</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t>Dopuszcza się złożenie ofert w postaci katalogów elektronicznych lub dołączenia do ofert katalogów elektronicznych: </w:t>
      </w:r>
      <w:r w:rsidRPr="009522C6">
        <w:rPr>
          <w:rFonts w:ascii="Times New Roman" w:eastAsia="Times New Roman" w:hAnsi="Times New Roman" w:cs="Times New Roman"/>
          <w:color w:val="000000"/>
          <w:sz w:val="27"/>
          <w:szCs w:val="27"/>
          <w:lang w:eastAsia="pl-PL"/>
        </w:rPr>
        <w:br/>
        <w:t>Nie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lastRenderedPageBreak/>
        <w:t>Informacje dodatkowe: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IV.1.5.) Wymaga się złożenia oferty wariantowej:</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t>Dopuszcza się złożenie oferty wariantowej </w:t>
      </w:r>
      <w:r w:rsidRPr="009522C6">
        <w:rPr>
          <w:rFonts w:ascii="Times New Roman" w:eastAsia="Times New Roman" w:hAnsi="Times New Roman" w:cs="Times New Roman"/>
          <w:color w:val="000000"/>
          <w:sz w:val="27"/>
          <w:szCs w:val="27"/>
          <w:lang w:eastAsia="pl-PL"/>
        </w:rPr>
        <w:br/>
        <w:t>Nie </w:t>
      </w:r>
      <w:r w:rsidRPr="009522C6">
        <w:rPr>
          <w:rFonts w:ascii="Times New Roman" w:eastAsia="Times New Roman" w:hAnsi="Times New Roman" w:cs="Times New Roman"/>
          <w:color w:val="000000"/>
          <w:sz w:val="27"/>
          <w:szCs w:val="27"/>
          <w:lang w:eastAsia="pl-PL"/>
        </w:rPr>
        <w:br/>
        <w:t>Złożenie oferty wariantowej dopuszcza się tylko z jednoczesnym złożeniem oferty zasadniczej: </w:t>
      </w:r>
      <w:r w:rsidRPr="009522C6">
        <w:rPr>
          <w:rFonts w:ascii="Times New Roman" w:eastAsia="Times New Roman" w:hAnsi="Times New Roman" w:cs="Times New Roman"/>
          <w:color w:val="000000"/>
          <w:sz w:val="27"/>
          <w:szCs w:val="27"/>
          <w:lang w:eastAsia="pl-PL"/>
        </w:rPr>
        <w:br/>
        <w:t>Nie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IV.1.6) Przewidywana liczba wykonawców, którzy zostaną zaproszeni do udziału w postępowaniu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i/>
          <w:iCs/>
          <w:color w:val="000000"/>
          <w:sz w:val="27"/>
          <w:szCs w:val="27"/>
          <w:lang w:eastAsia="pl-PL"/>
        </w:rPr>
        <w:t>(przetarg ograniczony, negocjacje z ogłoszeniem, dialog konkurencyjny, partnerstwo innowacyjne)</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Liczba wykonawców   </w:t>
      </w:r>
      <w:r w:rsidRPr="009522C6">
        <w:rPr>
          <w:rFonts w:ascii="Times New Roman" w:eastAsia="Times New Roman" w:hAnsi="Times New Roman" w:cs="Times New Roman"/>
          <w:color w:val="000000"/>
          <w:sz w:val="27"/>
          <w:szCs w:val="27"/>
          <w:lang w:eastAsia="pl-PL"/>
        </w:rPr>
        <w:br/>
        <w:t>Przewidywana minimalna liczba wykonawców </w:t>
      </w:r>
      <w:r w:rsidRPr="009522C6">
        <w:rPr>
          <w:rFonts w:ascii="Times New Roman" w:eastAsia="Times New Roman" w:hAnsi="Times New Roman" w:cs="Times New Roman"/>
          <w:color w:val="000000"/>
          <w:sz w:val="27"/>
          <w:szCs w:val="27"/>
          <w:lang w:eastAsia="pl-PL"/>
        </w:rPr>
        <w:br/>
        <w:t>Maksymalna liczba wykonawców   </w:t>
      </w:r>
      <w:r w:rsidRPr="009522C6">
        <w:rPr>
          <w:rFonts w:ascii="Times New Roman" w:eastAsia="Times New Roman" w:hAnsi="Times New Roman" w:cs="Times New Roman"/>
          <w:color w:val="000000"/>
          <w:sz w:val="27"/>
          <w:szCs w:val="27"/>
          <w:lang w:eastAsia="pl-PL"/>
        </w:rPr>
        <w:br/>
        <w:t>Kryteria selekcji wykonawców: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IV.1.7) Informacje na temat umowy ramowej lub dynamicznego systemu zakupów:</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Umowa ramowa będzie zawarta: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Czy przewiduje się ograniczenie liczby uczestników umowy ramowej: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Przewidziana maksymalna liczba uczestników umowy ramowej: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Informacje dodatkowe: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lastRenderedPageBreak/>
        <w:t>Zamówienie obejmuje ustanowienie dynamicznego systemu zakupów: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Adres strony internetowej, na której będą zamieszczone dodatkowe informacje dotyczące dynamicznego systemu zakupów: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Informacje dodatkowe: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W ramach umowy ramowej/dynamicznego systemu zakupów dopuszcza się złożenie ofert w formie katalogów elektronicznych: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Przewiduje się pobranie ze złożonych katalogów elektronicznych informacji potrzebnych do sporządzenia ofert w ramach umowy ramowej/dynamicznego systemu zakupów: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IV.1.8) Aukcja elektroniczna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Przewidziane jest przeprowadzenie aukcji elektronicznej </w:t>
      </w:r>
      <w:r w:rsidRPr="009522C6">
        <w:rPr>
          <w:rFonts w:ascii="Times New Roman" w:eastAsia="Times New Roman" w:hAnsi="Times New Roman" w:cs="Times New Roman"/>
          <w:i/>
          <w:iCs/>
          <w:color w:val="000000"/>
          <w:sz w:val="27"/>
          <w:szCs w:val="27"/>
          <w:lang w:eastAsia="pl-PL"/>
        </w:rPr>
        <w:t>(przetarg nieograniczony, przetarg ograniczony, negocjacje z ogłoszeniem) </w:t>
      </w:r>
      <w:r w:rsidRPr="009522C6">
        <w:rPr>
          <w:rFonts w:ascii="Times New Roman" w:eastAsia="Times New Roman" w:hAnsi="Times New Roman" w:cs="Times New Roman"/>
          <w:color w:val="000000"/>
          <w:sz w:val="27"/>
          <w:szCs w:val="27"/>
          <w:lang w:eastAsia="pl-PL"/>
        </w:rPr>
        <w:t>Nie </w:t>
      </w:r>
      <w:r w:rsidRPr="009522C6">
        <w:rPr>
          <w:rFonts w:ascii="Times New Roman" w:eastAsia="Times New Roman" w:hAnsi="Times New Roman" w:cs="Times New Roman"/>
          <w:color w:val="000000"/>
          <w:sz w:val="27"/>
          <w:szCs w:val="27"/>
          <w:lang w:eastAsia="pl-PL"/>
        </w:rPr>
        <w:br/>
        <w:t>Należy podać adres strony internetowej, na której aukcja będzie prowadzona: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Należy wskazać elementy, których wartości będą przedmiotem aukcji elektronicznej: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Przewiduje się ograniczenia co do przedstawionych wartości, wynikające z opisu przedmiotu zamówienia:</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Należy podać, które informacje zostaną udostępnione wykonawcom w trakcie aukcji elektronicznej oraz jaki będzie termin ich udostępnienia: </w:t>
      </w:r>
      <w:r w:rsidRPr="009522C6">
        <w:rPr>
          <w:rFonts w:ascii="Times New Roman" w:eastAsia="Times New Roman" w:hAnsi="Times New Roman" w:cs="Times New Roman"/>
          <w:color w:val="000000"/>
          <w:sz w:val="27"/>
          <w:szCs w:val="27"/>
          <w:lang w:eastAsia="pl-PL"/>
        </w:rPr>
        <w:br/>
        <w:t>Informacje dotyczące przebiegu aukcji elektronicznej: </w:t>
      </w:r>
      <w:r w:rsidRPr="009522C6">
        <w:rPr>
          <w:rFonts w:ascii="Times New Roman" w:eastAsia="Times New Roman" w:hAnsi="Times New Roman" w:cs="Times New Roman"/>
          <w:color w:val="000000"/>
          <w:sz w:val="27"/>
          <w:szCs w:val="27"/>
          <w:lang w:eastAsia="pl-PL"/>
        </w:rPr>
        <w:br/>
        <w:t>Jaki jest przewidziany sposób postępowania w toku aukcji elektronicznej i jakie będą warunki, na jakich wykonawcy będą mogli licytować (minimalne wysokości postąpień):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lastRenderedPageBreak/>
        <w:t>Informacje dotyczące wykorzystywanego sprzętu elektronicznego, rozwiązań i specyfikacji technicznych w zakresie połączeń: </w:t>
      </w:r>
      <w:r w:rsidRPr="009522C6">
        <w:rPr>
          <w:rFonts w:ascii="Times New Roman" w:eastAsia="Times New Roman" w:hAnsi="Times New Roman" w:cs="Times New Roman"/>
          <w:color w:val="000000"/>
          <w:sz w:val="27"/>
          <w:szCs w:val="27"/>
          <w:lang w:eastAsia="pl-PL"/>
        </w:rPr>
        <w:br/>
        <w:t>Wymagania dotyczące rejestracji i identyfikacji wykonawców w aukcji elektronicznej: </w:t>
      </w:r>
      <w:r w:rsidRPr="009522C6">
        <w:rPr>
          <w:rFonts w:ascii="Times New Roman" w:eastAsia="Times New Roman" w:hAnsi="Times New Roman" w:cs="Times New Roman"/>
          <w:color w:val="000000"/>
          <w:sz w:val="27"/>
          <w:szCs w:val="27"/>
          <w:lang w:eastAsia="pl-PL"/>
        </w:rPr>
        <w:br/>
        <w:t>Informacje o liczbie etapów aukcji elektronicznej i czasie ich trwania:</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t>Czas trwania: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Czy wykonawcy, którzy nie złożyli nowych postąpień, zostaną zakwalifikowani do następnego etapu: </w:t>
      </w:r>
      <w:r w:rsidRPr="009522C6">
        <w:rPr>
          <w:rFonts w:ascii="Times New Roman" w:eastAsia="Times New Roman" w:hAnsi="Times New Roman" w:cs="Times New Roman"/>
          <w:color w:val="000000"/>
          <w:sz w:val="27"/>
          <w:szCs w:val="27"/>
          <w:lang w:eastAsia="pl-PL"/>
        </w:rPr>
        <w:br/>
        <w:t>Warunki zamknięcia aukcji elektronicznej: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IV.2) KRYTERIA OCENY OFERT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IV.2.1) Kryteria oceny ofert: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IV.2.2) Kryteria</w:t>
      </w:r>
      <w:r w:rsidRPr="009522C6">
        <w:rPr>
          <w:rFonts w:ascii="Times New Roman" w:eastAsia="Times New Roman" w:hAnsi="Times New Roman" w:cs="Times New Roman"/>
          <w:color w:val="000000"/>
          <w:sz w:val="27"/>
          <w:szCs w:val="27"/>
          <w:lang w:eastAsia="pl-PL"/>
        </w:rPr>
        <w:t>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5402"/>
        <w:gridCol w:w="1016"/>
      </w:tblGrid>
      <w:tr w:rsidR="009522C6" w:rsidRPr="009522C6" w:rsidTr="009522C6">
        <w:tc>
          <w:tcPr>
            <w:tcW w:w="0" w:type="auto"/>
            <w:tcBorders>
              <w:top w:val="single" w:sz="6" w:space="0" w:color="000000"/>
              <w:left w:val="single" w:sz="6" w:space="0" w:color="000000"/>
              <w:bottom w:val="single" w:sz="6" w:space="0" w:color="000000"/>
              <w:right w:val="single" w:sz="6" w:space="0" w:color="000000"/>
            </w:tcBorders>
            <w:vAlign w:val="center"/>
            <w:hideMark/>
          </w:tcPr>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sz w:val="24"/>
                <w:szCs w:val="24"/>
                <w:lang w:eastAsia="pl-PL"/>
              </w:rPr>
              <w:t>Znaczenie</w:t>
            </w:r>
          </w:p>
        </w:tc>
      </w:tr>
      <w:tr w:rsidR="009522C6" w:rsidRPr="009522C6" w:rsidTr="009522C6">
        <w:tc>
          <w:tcPr>
            <w:tcW w:w="0" w:type="auto"/>
            <w:tcBorders>
              <w:top w:val="single" w:sz="6" w:space="0" w:color="000000"/>
              <w:left w:val="single" w:sz="6" w:space="0" w:color="000000"/>
              <w:bottom w:val="single" w:sz="6" w:space="0" w:color="000000"/>
              <w:right w:val="single" w:sz="6" w:space="0" w:color="000000"/>
            </w:tcBorders>
            <w:vAlign w:val="center"/>
            <w:hideMark/>
          </w:tcPr>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sz w:val="24"/>
                <w:szCs w:val="24"/>
                <w:lang w:eastAsia="pl-PL"/>
              </w:rPr>
              <w:t>Cena brutto sprzedaży i dystrybucji energii elektrycznej</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sz w:val="24"/>
                <w:szCs w:val="24"/>
                <w:lang w:eastAsia="pl-PL"/>
              </w:rPr>
              <w:t>60,00</w:t>
            </w:r>
          </w:p>
        </w:tc>
      </w:tr>
      <w:tr w:rsidR="009522C6" w:rsidRPr="009522C6" w:rsidTr="009522C6">
        <w:tc>
          <w:tcPr>
            <w:tcW w:w="0" w:type="auto"/>
            <w:tcBorders>
              <w:top w:val="single" w:sz="6" w:space="0" w:color="000000"/>
              <w:left w:val="single" w:sz="6" w:space="0" w:color="000000"/>
              <w:bottom w:val="single" w:sz="6" w:space="0" w:color="000000"/>
              <w:right w:val="single" w:sz="6" w:space="0" w:color="000000"/>
            </w:tcBorders>
            <w:vAlign w:val="center"/>
            <w:hideMark/>
          </w:tcPr>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sz w:val="24"/>
                <w:szCs w:val="24"/>
                <w:lang w:eastAsia="pl-PL"/>
              </w:rPr>
              <w:t>Termin zapłaty</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9522C6" w:rsidRPr="009522C6" w:rsidRDefault="009522C6" w:rsidP="009522C6">
            <w:pPr>
              <w:spacing w:after="0" w:line="240" w:lineRule="auto"/>
              <w:rPr>
                <w:rFonts w:ascii="Times New Roman" w:eastAsia="Times New Roman" w:hAnsi="Times New Roman" w:cs="Times New Roman"/>
                <w:sz w:val="24"/>
                <w:szCs w:val="24"/>
                <w:lang w:eastAsia="pl-PL"/>
              </w:rPr>
            </w:pPr>
            <w:r w:rsidRPr="009522C6">
              <w:rPr>
                <w:rFonts w:ascii="Times New Roman" w:eastAsia="Times New Roman" w:hAnsi="Times New Roman" w:cs="Times New Roman"/>
                <w:sz w:val="24"/>
                <w:szCs w:val="24"/>
                <w:lang w:eastAsia="pl-PL"/>
              </w:rPr>
              <w:t>40,00</w:t>
            </w:r>
          </w:p>
        </w:tc>
      </w:tr>
    </w:tbl>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 xml:space="preserve">IV.2.3) Zastosowanie procedury, o której mowa w art. 24aa ust. 1 ustawy </w:t>
      </w:r>
      <w:proofErr w:type="spellStart"/>
      <w:r w:rsidRPr="009522C6">
        <w:rPr>
          <w:rFonts w:ascii="Times New Roman" w:eastAsia="Times New Roman" w:hAnsi="Times New Roman" w:cs="Times New Roman"/>
          <w:b/>
          <w:bCs/>
          <w:color w:val="000000"/>
          <w:sz w:val="27"/>
          <w:szCs w:val="27"/>
          <w:lang w:eastAsia="pl-PL"/>
        </w:rPr>
        <w:t>Pzp</w:t>
      </w:r>
      <w:proofErr w:type="spellEnd"/>
      <w:r w:rsidRPr="009522C6">
        <w:rPr>
          <w:rFonts w:ascii="Times New Roman" w:eastAsia="Times New Roman" w:hAnsi="Times New Roman" w:cs="Times New Roman"/>
          <w:b/>
          <w:bCs/>
          <w:color w:val="000000"/>
          <w:sz w:val="27"/>
          <w:szCs w:val="27"/>
          <w:lang w:eastAsia="pl-PL"/>
        </w:rPr>
        <w:t> </w:t>
      </w:r>
      <w:r w:rsidRPr="009522C6">
        <w:rPr>
          <w:rFonts w:ascii="Times New Roman" w:eastAsia="Times New Roman" w:hAnsi="Times New Roman" w:cs="Times New Roman"/>
          <w:color w:val="000000"/>
          <w:sz w:val="27"/>
          <w:szCs w:val="27"/>
          <w:lang w:eastAsia="pl-PL"/>
        </w:rPr>
        <w:t>(przetarg nieograniczony) </w:t>
      </w:r>
      <w:r w:rsidRPr="009522C6">
        <w:rPr>
          <w:rFonts w:ascii="Times New Roman" w:eastAsia="Times New Roman" w:hAnsi="Times New Roman" w:cs="Times New Roman"/>
          <w:color w:val="000000"/>
          <w:sz w:val="27"/>
          <w:szCs w:val="27"/>
          <w:lang w:eastAsia="pl-PL"/>
        </w:rPr>
        <w:br/>
        <w:t>Tak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IV.3) Negocjacje z ogłoszeniem, dialog konkurencyjny, partnerstwo innowacyjne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IV.3.1) Informacje na temat negocjacji z ogłoszeniem</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Minimalne wymagania, które muszą spełniać wszystkie oferty: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Przewidziane jest zastrzeżenie prawa do udzielenia zamówienia na podstawie ofert wstępnych bez przeprowadzenia negocjacji </w:t>
      </w:r>
      <w:r w:rsidRPr="009522C6">
        <w:rPr>
          <w:rFonts w:ascii="Times New Roman" w:eastAsia="Times New Roman" w:hAnsi="Times New Roman" w:cs="Times New Roman"/>
          <w:color w:val="000000"/>
          <w:sz w:val="27"/>
          <w:szCs w:val="27"/>
          <w:lang w:eastAsia="pl-PL"/>
        </w:rPr>
        <w:br/>
        <w:t>Przewidziany jest podział negocjacji na etapy w celu ograniczenia liczby ofert: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lastRenderedPageBreak/>
        <w:t>Należy podać informacje na temat etapów negocjacji (w tym liczbę etapów):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Informacje dodatkowe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IV.3.2) Informacje na temat dialogu konkurencyjnego</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Opis potrzeb i wymagań zamawiającego lub informacja o sposobie uzyskania tego opisu: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Informacja o wysokości nagród dla wykonawców, którzy podczas dialogu konkurencyjnego przedstawili rozwiązania stanowiące podstawę do składania ofert, jeżeli zamawiający przewiduje nagrody: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Wstępny harmonogram postępowania: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Podział dialogu na etapy w celu ograniczenia liczby rozwiązań: </w:t>
      </w:r>
      <w:r w:rsidRPr="009522C6">
        <w:rPr>
          <w:rFonts w:ascii="Times New Roman" w:eastAsia="Times New Roman" w:hAnsi="Times New Roman" w:cs="Times New Roman"/>
          <w:color w:val="000000"/>
          <w:sz w:val="27"/>
          <w:szCs w:val="27"/>
          <w:lang w:eastAsia="pl-PL"/>
        </w:rPr>
        <w:br/>
        <w:t>Należy podać informacje na temat etapów dialogu: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Informacje dodatkowe: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IV.3.3) Informacje na temat partnerstwa innowacyjnego</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t>Elementy opisu przedmiotu zamówienia definiujące minimalne wymagania, którym muszą odpowiadać wszystkie oferty: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Podział negocjacji na etapy w celu ograniczeniu liczby ofert podlegających negocjacjom poprzez zastosowanie kryteriów oceny ofert wskazanych w specyfikacji istotnych warunków zamówienia: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Informacje dodatkowe: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lastRenderedPageBreak/>
        <w:t>IV.4) Licytacja elektroniczna </w:t>
      </w:r>
      <w:r w:rsidRPr="009522C6">
        <w:rPr>
          <w:rFonts w:ascii="Times New Roman" w:eastAsia="Times New Roman" w:hAnsi="Times New Roman" w:cs="Times New Roman"/>
          <w:color w:val="000000"/>
          <w:sz w:val="27"/>
          <w:szCs w:val="27"/>
          <w:lang w:eastAsia="pl-PL"/>
        </w:rPr>
        <w:br/>
        <w:t>Adres strony internetowej, na której będzie prowadzona licytacja elektroniczna: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Adres strony internetowej, na której jest dostępny opis przedmiotu zamówienia w licytacji elektronicznej: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Wymagania dotyczące rejestracji i identyfikacji wykonawców w licytacji elektronicznej, w tym wymagania techniczne urządzeń informatycznych: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Sposób postępowania w toku licytacji elektronicznej, w tym określenie minimalnych wysokości postąpień: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Informacje o liczbie etapów licytacji elektronicznej i czasie ich trwania:</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Czas trwania: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Wykonawcy, którzy nie złożyli nowych postąpień, zostaną zakwalifikowani do następnego etapu:</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Termin składania wniosków o dopuszczenie do udziału w licytacji elektronicznej: </w:t>
      </w:r>
      <w:r w:rsidRPr="009522C6">
        <w:rPr>
          <w:rFonts w:ascii="Times New Roman" w:eastAsia="Times New Roman" w:hAnsi="Times New Roman" w:cs="Times New Roman"/>
          <w:color w:val="000000"/>
          <w:sz w:val="27"/>
          <w:szCs w:val="27"/>
          <w:lang w:eastAsia="pl-PL"/>
        </w:rPr>
        <w:br/>
        <w:t>Data: godzina: </w:t>
      </w:r>
      <w:r w:rsidRPr="009522C6">
        <w:rPr>
          <w:rFonts w:ascii="Times New Roman" w:eastAsia="Times New Roman" w:hAnsi="Times New Roman" w:cs="Times New Roman"/>
          <w:color w:val="000000"/>
          <w:sz w:val="27"/>
          <w:szCs w:val="27"/>
          <w:lang w:eastAsia="pl-PL"/>
        </w:rPr>
        <w:br/>
        <w:t>Termin otwarcia licytacji elektronicznej: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t>Termin i warunki zamknięcia licytacji elektronicznej: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t>Istotne dla stron postanowienia, które zostaną wprowadzone do treści zawieranej umowy w sprawie zamówienia publicznego, albo ogólne warunki umowy, albo wzór umowy: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t>Wymagania dotyczące zabezpieczenia należytego wykonania umowy: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color w:val="000000"/>
          <w:sz w:val="27"/>
          <w:szCs w:val="27"/>
          <w:lang w:eastAsia="pl-PL"/>
        </w:rPr>
        <w:br/>
        <w:t>Informacje dodatkowe: </w:t>
      </w:r>
    </w:p>
    <w:p w:rsidR="009522C6" w:rsidRPr="009522C6" w:rsidRDefault="009522C6" w:rsidP="009522C6">
      <w:pPr>
        <w:spacing w:after="0" w:line="450" w:lineRule="atLeast"/>
        <w:rPr>
          <w:rFonts w:ascii="Times New Roman" w:eastAsia="Times New Roman" w:hAnsi="Times New Roman" w:cs="Times New Roman"/>
          <w:color w:val="000000"/>
          <w:sz w:val="27"/>
          <w:szCs w:val="27"/>
          <w:lang w:eastAsia="pl-PL"/>
        </w:rPr>
      </w:pPr>
      <w:r w:rsidRPr="009522C6">
        <w:rPr>
          <w:rFonts w:ascii="Times New Roman" w:eastAsia="Times New Roman" w:hAnsi="Times New Roman" w:cs="Times New Roman"/>
          <w:b/>
          <w:bCs/>
          <w:color w:val="000000"/>
          <w:sz w:val="27"/>
          <w:szCs w:val="27"/>
          <w:lang w:eastAsia="pl-PL"/>
        </w:rPr>
        <w:t>IV.5) ZMIANA UMOWY</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Przewiduje się istotne zmiany postanowień zawartej umowy w stosunku do treści oferty, na podstawie której dokonano wyboru wykonawcy:</w:t>
      </w:r>
      <w:r w:rsidRPr="009522C6">
        <w:rPr>
          <w:rFonts w:ascii="Times New Roman" w:eastAsia="Times New Roman" w:hAnsi="Times New Roman" w:cs="Times New Roman"/>
          <w:color w:val="000000"/>
          <w:sz w:val="27"/>
          <w:szCs w:val="27"/>
          <w:lang w:eastAsia="pl-PL"/>
        </w:rPr>
        <w:t> Tak </w:t>
      </w:r>
      <w:r w:rsidRPr="009522C6">
        <w:rPr>
          <w:rFonts w:ascii="Times New Roman" w:eastAsia="Times New Roman" w:hAnsi="Times New Roman" w:cs="Times New Roman"/>
          <w:color w:val="000000"/>
          <w:sz w:val="27"/>
          <w:szCs w:val="27"/>
          <w:lang w:eastAsia="pl-PL"/>
        </w:rPr>
        <w:br/>
        <w:t>Należy wskazać zakres, charakter zmian oraz warunki wprowadzenia zmian: </w:t>
      </w:r>
      <w:r w:rsidRPr="009522C6">
        <w:rPr>
          <w:rFonts w:ascii="Times New Roman" w:eastAsia="Times New Roman" w:hAnsi="Times New Roman" w:cs="Times New Roman"/>
          <w:color w:val="000000"/>
          <w:sz w:val="27"/>
          <w:szCs w:val="27"/>
          <w:lang w:eastAsia="pl-PL"/>
        </w:rPr>
        <w:br/>
        <w:t xml:space="preserve">Zgodnie z art. 144 ust. 1 pkt 1 ustawy Prawo zamówień publicznych, Zamawiający przewiduje zmiany postanowień zawartej umowy w stosunku do treści oferty w </w:t>
      </w:r>
      <w:r w:rsidRPr="009522C6">
        <w:rPr>
          <w:rFonts w:ascii="Times New Roman" w:eastAsia="Times New Roman" w:hAnsi="Times New Roman" w:cs="Times New Roman"/>
          <w:color w:val="000000"/>
          <w:sz w:val="27"/>
          <w:szCs w:val="27"/>
          <w:lang w:eastAsia="pl-PL"/>
        </w:rPr>
        <w:lastRenderedPageBreak/>
        <w:t>następujących przypadkach: 1) dopuszczalna jest zmiana umowy polegająca na zmianie danych Wykonawcy bez zmian samego Wykonawcy (np. zmiana siedziby, adresu, nazwy), 2) dopuszczalna jest zmiana numeru rachunku bankowego wykonawcy, podanego w umowie, w przypadku zmiany rachunku bankowego wykonawcy, na który następować ma zapłata wynagrodzenia za wykonanie przedmiotu niniejszego zamówienia, 3) zmiany przepisów Prawa energetycznego lub wydanych na tej podstawie przepisów wykonawczych mających zastosowanie do Umowy, w tej sytuacji postanowienia Umowy sprzeczne z nimi stracą ważność zaś w ich miejsce będą miały zastosowanie przepisy znowelizowanego prawa. 4) zmiany cen jednostkowych określonych dla kompleksowej dostawy energii elektrycznej będącej wyłącznie skutkiem zmiany stawki podatku akcyzowego lub stawki podatku VAT. 5) zmiany mocy przyłączeniowej, 6) zmiany taryfy lub wprowadzenia nowej taryfy zatwierdzanej przez Prezesa URE, 7) dopuszczalna jest zmiana przedmiotu umowy w zakresie wolumenu energii elektrycznej dostarczanej do obiektów wymienionych w załączniku nr 6 do SIWZ w przypadku zbycia przez Zamawiającego obiektów wymienionych w punktach od 1 do 11 załącznika nr 6 do niniejszej SIWZ.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IV.6) INFORMACJE ADMINISTRACYJNE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IV.6.1) Sposób udostępniania informacji o charakterze poufnym </w:t>
      </w:r>
      <w:r w:rsidRPr="009522C6">
        <w:rPr>
          <w:rFonts w:ascii="Times New Roman" w:eastAsia="Times New Roman" w:hAnsi="Times New Roman" w:cs="Times New Roman"/>
          <w:i/>
          <w:iCs/>
          <w:color w:val="000000"/>
          <w:sz w:val="27"/>
          <w:szCs w:val="27"/>
          <w:lang w:eastAsia="pl-PL"/>
        </w:rPr>
        <w:t>(jeżeli dotyczy):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Środki służące ochronie informacji o charakterze poufnym</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IV.6.2) Termin składania ofert lub wniosków o dopuszczenie do udziału w postępowaniu: </w:t>
      </w:r>
      <w:r w:rsidRPr="009522C6">
        <w:rPr>
          <w:rFonts w:ascii="Times New Roman" w:eastAsia="Times New Roman" w:hAnsi="Times New Roman" w:cs="Times New Roman"/>
          <w:color w:val="000000"/>
          <w:sz w:val="27"/>
          <w:szCs w:val="27"/>
          <w:lang w:eastAsia="pl-PL"/>
        </w:rPr>
        <w:br/>
        <w:t>Data: 2018-11-06, godzina: 10:00, </w:t>
      </w:r>
      <w:r w:rsidRPr="009522C6">
        <w:rPr>
          <w:rFonts w:ascii="Times New Roman" w:eastAsia="Times New Roman" w:hAnsi="Times New Roman" w:cs="Times New Roman"/>
          <w:color w:val="000000"/>
          <w:sz w:val="27"/>
          <w:szCs w:val="27"/>
          <w:lang w:eastAsia="pl-PL"/>
        </w:rPr>
        <w:br/>
        <w:t>Skrócenie terminu składania wniosków, ze względu na pilną potrzebę udzielenia zamówienia (przetarg nieograniczony, przetarg ograniczony, negocjacje z ogłoszeniem): </w:t>
      </w:r>
      <w:r w:rsidRPr="009522C6">
        <w:rPr>
          <w:rFonts w:ascii="Times New Roman" w:eastAsia="Times New Roman" w:hAnsi="Times New Roman" w:cs="Times New Roman"/>
          <w:color w:val="000000"/>
          <w:sz w:val="27"/>
          <w:szCs w:val="27"/>
          <w:lang w:eastAsia="pl-PL"/>
        </w:rPr>
        <w:br/>
        <w:t>Nie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lastRenderedPageBreak/>
        <w:t>Wskazać powody: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color w:val="000000"/>
          <w:sz w:val="27"/>
          <w:szCs w:val="27"/>
          <w:lang w:eastAsia="pl-PL"/>
        </w:rPr>
        <w:br/>
        <w:t>Język lub języki, w jakich mogą być sporządzane oferty lub wnioski o dopuszczenie do udziału w postępowaniu </w:t>
      </w:r>
      <w:r w:rsidRPr="009522C6">
        <w:rPr>
          <w:rFonts w:ascii="Times New Roman" w:eastAsia="Times New Roman" w:hAnsi="Times New Roman" w:cs="Times New Roman"/>
          <w:color w:val="000000"/>
          <w:sz w:val="27"/>
          <w:szCs w:val="27"/>
          <w:lang w:eastAsia="pl-PL"/>
        </w:rPr>
        <w:br/>
        <w:t>&gt; polski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IV.6.3) Termin związania ofertą: </w:t>
      </w:r>
      <w:r w:rsidRPr="009522C6">
        <w:rPr>
          <w:rFonts w:ascii="Times New Roman" w:eastAsia="Times New Roman" w:hAnsi="Times New Roman" w:cs="Times New Roman"/>
          <w:color w:val="000000"/>
          <w:sz w:val="27"/>
          <w:szCs w:val="27"/>
          <w:lang w:eastAsia="pl-PL"/>
        </w:rPr>
        <w:t>do: okres w dniach: 30 (od ostatecznego terminu składania ofert)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9522C6">
        <w:rPr>
          <w:rFonts w:ascii="Times New Roman" w:eastAsia="Times New Roman" w:hAnsi="Times New Roman" w:cs="Times New Roman"/>
          <w:color w:val="000000"/>
          <w:sz w:val="27"/>
          <w:szCs w:val="27"/>
          <w:lang w:eastAsia="pl-PL"/>
        </w:rPr>
        <w:t> Nie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IV.6.5) Przewiduje się unieważnienie postępowania o udzielenie zamówienia, jeżeli środki służące sfinansowaniu zamówień na badania naukowe lub prace rozwojowe, które zamawiający zamierzał przeznaczyć na sfinansowanie całości lub części zamówienia, nie zostały mu przyznane</w:t>
      </w:r>
      <w:r w:rsidRPr="009522C6">
        <w:rPr>
          <w:rFonts w:ascii="Times New Roman" w:eastAsia="Times New Roman" w:hAnsi="Times New Roman" w:cs="Times New Roman"/>
          <w:color w:val="000000"/>
          <w:sz w:val="27"/>
          <w:szCs w:val="27"/>
          <w:lang w:eastAsia="pl-PL"/>
        </w:rPr>
        <w:t> Nie </w:t>
      </w:r>
      <w:r w:rsidRPr="009522C6">
        <w:rPr>
          <w:rFonts w:ascii="Times New Roman" w:eastAsia="Times New Roman" w:hAnsi="Times New Roman" w:cs="Times New Roman"/>
          <w:color w:val="000000"/>
          <w:sz w:val="27"/>
          <w:szCs w:val="27"/>
          <w:lang w:eastAsia="pl-PL"/>
        </w:rPr>
        <w:br/>
      </w:r>
      <w:r w:rsidRPr="009522C6">
        <w:rPr>
          <w:rFonts w:ascii="Times New Roman" w:eastAsia="Times New Roman" w:hAnsi="Times New Roman" w:cs="Times New Roman"/>
          <w:b/>
          <w:bCs/>
          <w:color w:val="000000"/>
          <w:sz w:val="27"/>
          <w:szCs w:val="27"/>
          <w:lang w:eastAsia="pl-PL"/>
        </w:rPr>
        <w:t>IV.6.6) Informacje dodatkowe:</w:t>
      </w:r>
      <w:r w:rsidRPr="009522C6">
        <w:rPr>
          <w:rFonts w:ascii="Times New Roman" w:eastAsia="Times New Roman" w:hAnsi="Times New Roman" w:cs="Times New Roman"/>
          <w:color w:val="000000"/>
          <w:sz w:val="27"/>
          <w:szCs w:val="27"/>
          <w:lang w:eastAsia="pl-PL"/>
        </w:rPr>
        <w:t> </w:t>
      </w:r>
      <w:r w:rsidRPr="009522C6">
        <w:rPr>
          <w:rFonts w:ascii="Times New Roman" w:eastAsia="Times New Roman" w:hAnsi="Times New Roman" w:cs="Times New Roman"/>
          <w:color w:val="000000"/>
          <w:sz w:val="27"/>
          <w:szCs w:val="27"/>
          <w:lang w:eastAsia="pl-PL"/>
        </w:rPr>
        <w:br/>
      </w:r>
    </w:p>
    <w:p w:rsidR="009522C6" w:rsidRPr="009522C6" w:rsidRDefault="009522C6" w:rsidP="009522C6">
      <w:pPr>
        <w:spacing w:after="0" w:line="450" w:lineRule="atLeast"/>
        <w:jc w:val="center"/>
        <w:rPr>
          <w:rFonts w:ascii="Times New Roman" w:eastAsia="Times New Roman" w:hAnsi="Times New Roman" w:cs="Times New Roman"/>
          <w:b/>
          <w:bCs/>
          <w:color w:val="000000"/>
          <w:sz w:val="36"/>
          <w:szCs w:val="36"/>
          <w:lang w:eastAsia="pl-PL"/>
        </w:rPr>
      </w:pPr>
      <w:r w:rsidRPr="009522C6">
        <w:rPr>
          <w:rFonts w:ascii="Times New Roman" w:eastAsia="Times New Roman" w:hAnsi="Times New Roman" w:cs="Times New Roman"/>
          <w:b/>
          <w:bCs/>
          <w:color w:val="000000"/>
          <w:sz w:val="36"/>
          <w:szCs w:val="36"/>
          <w:u w:val="single"/>
          <w:lang w:eastAsia="pl-PL"/>
        </w:rPr>
        <w:t>ZAŁĄCZNIK I - INFORMACJE DOTYCZĄCE OFERT CZĘŚCIOWYCH</w:t>
      </w:r>
    </w:p>
    <w:p w:rsidR="00F2567B" w:rsidRDefault="00F2567B">
      <w:bookmarkStart w:id="0" w:name="_GoBack"/>
      <w:bookmarkEnd w:id="0"/>
    </w:p>
    <w:sectPr w:rsidR="00F2567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22C6"/>
    <w:rsid w:val="009522C6"/>
    <w:rsid w:val="00F2567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382FA4-C1C9-42D7-A9CA-29A8CCE6B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8223925">
      <w:bodyDiv w:val="1"/>
      <w:marLeft w:val="0"/>
      <w:marRight w:val="0"/>
      <w:marTop w:val="0"/>
      <w:marBottom w:val="0"/>
      <w:divBdr>
        <w:top w:val="none" w:sz="0" w:space="0" w:color="auto"/>
        <w:left w:val="none" w:sz="0" w:space="0" w:color="auto"/>
        <w:bottom w:val="none" w:sz="0" w:space="0" w:color="auto"/>
        <w:right w:val="none" w:sz="0" w:space="0" w:color="auto"/>
      </w:divBdr>
      <w:divsChild>
        <w:div w:id="1473980244">
          <w:marLeft w:val="0"/>
          <w:marRight w:val="0"/>
          <w:marTop w:val="0"/>
          <w:marBottom w:val="0"/>
          <w:divBdr>
            <w:top w:val="none" w:sz="0" w:space="0" w:color="auto"/>
            <w:left w:val="none" w:sz="0" w:space="0" w:color="auto"/>
            <w:bottom w:val="none" w:sz="0" w:space="0" w:color="auto"/>
            <w:right w:val="none" w:sz="0" w:space="0" w:color="auto"/>
          </w:divBdr>
          <w:divsChild>
            <w:div w:id="1322470816">
              <w:marLeft w:val="0"/>
              <w:marRight w:val="0"/>
              <w:marTop w:val="0"/>
              <w:marBottom w:val="0"/>
              <w:divBdr>
                <w:top w:val="none" w:sz="0" w:space="0" w:color="auto"/>
                <w:left w:val="none" w:sz="0" w:space="0" w:color="auto"/>
                <w:bottom w:val="none" w:sz="0" w:space="0" w:color="auto"/>
                <w:right w:val="none" w:sz="0" w:space="0" w:color="auto"/>
              </w:divBdr>
            </w:div>
            <w:div w:id="584001675">
              <w:marLeft w:val="0"/>
              <w:marRight w:val="0"/>
              <w:marTop w:val="0"/>
              <w:marBottom w:val="0"/>
              <w:divBdr>
                <w:top w:val="none" w:sz="0" w:space="0" w:color="auto"/>
                <w:left w:val="none" w:sz="0" w:space="0" w:color="auto"/>
                <w:bottom w:val="none" w:sz="0" w:space="0" w:color="auto"/>
                <w:right w:val="none" w:sz="0" w:space="0" w:color="auto"/>
              </w:divBdr>
            </w:div>
            <w:div w:id="1655527862">
              <w:marLeft w:val="0"/>
              <w:marRight w:val="0"/>
              <w:marTop w:val="0"/>
              <w:marBottom w:val="0"/>
              <w:divBdr>
                <w:top w:val="none" w:sz="0" w:space="0" w:color="auto"/>
                <w:left w:val="none" w:sz="0" w:space="0" w:color="auto"/>
                <w:bottom w:val="none" w:sz="0" w:space="0" w:color="auto"/>
                <w:right w:val="none" w:sz="0" w:space="0" w:color="auto"/>
              </w:divBdr>
              <w:divsChild>
                <w:div w:id="1650286621">
                  <w:marLeft w:val="0"/>
                  <w:marRight w:val="0"/>
                  <w:marTop w:val="0"/>
                  <w:marBottom w:val="0"/>
                  <w:divBdr>
                    <w:top w:val="none" w:sz="0" w:space="0" w:color="auto"/>
                    <w:left w:val="none" w:sz="0" w:space="0" w:color="auto"/>
                    <w:bottom w:val="none" w:sz="0" w:space="0" w:color="auto"/>
                    <w:right w:val="none" w:sz="0" w:space="0" w:color="auto"/>
                  </w:divBdr>
                </w:div>
              </w:divsChild>
            </w:div>
            <w:div w:id="190262775">
              <w:marLeft w:val="0"/>
              <w:marRight w:val="0"/>
              <w:marTop w:val="0"/>
              <w:marBottom w:val="0"/>
              <w:divBdr>
                <w:top w:val="none" w:sz="0" w:space="0" w:color="auto"/>
                <w:left w:val="none" w:sz="0" w:space="0" w:color="auto"/>
                <w:bottom w:val="none" w:sz="0" w:space="0" w:color="auto"/>
                <w:right w:val="none" w:sz="0" w:space="0" w:color="auto"/>
              </w:divBdr>
              <w:divsChild>
                <w:div w:id="720203387">
                  <w:marLeft w:val="0"/>
                  <w:marRight w:val="0"/>
                  <w:marTop w:val="0"/>
                  <w:marBottom w:val="0"/>
                  <w:divBdr>
                    <w:top w:val="none" w:sz="0" w:space="0" w:color="auto"/>
                    <w:left w:val="none" w:sz="0" w:space="0" w:color="auto"/>
                    <w:bottom w:val="none" w:sz="0" w:space="0" w:color="auto"/>
                    <w:right w:val="none" w:sz="0" w:space="0" w:color="auto"/>
                  </w:divBdr>
                </w:div>
              </w:divsChild>
            </w:div>
            <w:div w:id="1054352720">
              <w:marLeft w:val="0"/>
              <w:marRight w:val="0"/>
              <w:marTop w:val="0"/>
              <w:marBottom w:val="0"/>
              <w:divBdr>
                <w:top w:val="none" w:sz="0" w:space="0" w:color="auto"/>
                <w:left w:val="none" w:sz="0" w:space="0" w:color="auto"/>
                <w:bottom w:val="none" w:sz="0" w:space="0" w:color="auto"/>
                <w:right w:val="none" w:sz="0" w:space="0" w:color="auto"/>
              </w:divBdr>
              <w:divsChild>
                <w:div w:id="1908224921">
                  <w:marLeft w:val="0"/>
                  <w:marRight w:val="0"/>
                  <w:marTop w:val="0"/>
                  <w:marBottom w:val="0"/>
                  <w:divBdr>
                    <w:top w:val="none" w:sz="0" w:space="0" w:color="auto"/>
                    <w:left w:val="none" w:sz="0" w:space="0" w:color="auto"/>
                    <w:bottom w:val="none" w:sz="0" w:space="0" w:color="auto"/>
                    <w:right w:val="none" w:sz="0" w:space="0" w:color="auto"/>
                  </w:divBdr>
                </w:div>
                <w:div w:id="450977576">
                  <w:marLeft w:val="0"/>
                  <w:marRight w:val="0"/>
                  <w:marTop w:val="0"/>
                  <w:marBottom w:val="0"/>
                  <w:divBdr>
                    <w:top w:val="none" w:sz="0" w:space="0" w:color="auto"/>
                    <w:left w:val="none" w:sz="0" w:space="0" w:color="auto"/>
                    <w:bottom w:val="none" w:sz="0" w:space="0" w:color="auto"/>
                    <w:right w:val="none" w:sz="0" w:space="0" w:color="auto"/>
                  </w:divBdr>
                </w:div>
                <w:div w:id="502741330">
                  <w:marLeft w:val="0"/>
                  <w:marRight w:val="0"/>
                  <w:marTop w:val="0"/>
                  <w:marBottom w:val="0"/>
                  <w:divBdr>
                    <w:top w:val="none" w:sz="0" w:space="0" w:color="auto"/>
                    <w:left w:val="none" w:sz="0" w:space="0" w:color="auto"/>
                    <w:bottom w:val="none" w:sz="0" w:space="0" w:color="auto"/>
                    <w:right w:val="none" w:sz="0" w:space="0" w:color="auto"/>
                  </w:divBdr>
                </w:div>
                <w:div w:id="640380026">
                  <w:marLeft w:val="0"/>
                  <w:marRight w:val="0"/>
                  <w:marTop w:val="0"/>
                  <w:marBottom w:val="0"/>
                  <w:divBdr>
                    <w:top w:val="none" w:sz="0" w:space="0" w:color="auto"/>
                    <w:left w:val="none" w:sz="0" w:space="0" w:color="auto"/>
                    <w:bottom w:val="none" w:sz="0" w:space="0" w:color="auto"/>
                    <w:right w:val="none" w:sz="0" w:space="0" w:color="auto"/>
                  </w:divBdr>
                </w:div>
              </w:divsChild>
            </w:div>
            <w:div w:id="1284531928">
              <w:marLeft w:val="0"/>
              <w:marRight w:val="0"/>
              <w:marTop w:val="0"/>
              <w:marBottom w:val="0"/>
              <w:divBdr>
                <w:top w:val="none" w:sz="0" w:space="0" w:color="auto"/>
                <w:left w:val="none" w:sz="0" w:space="0" w:color="auto"/>
                <w:bottom w:val="none" w:sz="0" w:space="0" w:color="auto"/>
                <w:right w:val="none" w:sz="0" w:space="0" w:color="auto"/>
              </w:divBdr>
              <w:divsChild>
                <w:div w:id="2022664211">
                  <w:marLeft w:val="0"/>
                  <w:marRight w:val="0"/>
                  <w:marTop w:val="0"/>
                  <w:marBottom w:val="0"/>
                  <w:divBdr>
                    <w:top w:val="none" w:sz="0" w:space="0" w:color="auto"/>
                    <w:left w:val="none" w:sz="0" w:space="0" w:color="auto"/>
                    <w:bottom w:val="none" w:sz="0" w:space="0" w:color="auto"/>
                    <w:right w:val="none" w:sz="0" w:space="0" w:color="auto"/>
                  </w:divBdr>
                </w:div>
                <w:div w:id="1204246735">
                  <w:marLeft w:val="0"/>
                  <w:marRight w:val="0"/>
                  <w:marTop w:val="0"/>
                  <w:marBottom w:val="0"/>
                  <w:divBdr>
                    <w:top w:val="none" w:sz="0" w:space="0" w:color="auto"/>
                    <w:left w:val="none" w:sz="0" w:space="0" w:color="auto"/>
                    <w:bottom w:val="none" w:sz="0" w:space="0" w:color="auto"/>
                    <w:right w:val="none" w:sz="0" w:space="0" w:color="auto"/>
                  </w:divBdr>
                </w:div>
                <w:div w:id="609165449">
                  <w:marLeft w:val="0"/>
                  <w:marRight w:val="0"/>
                  <w:marTop w:val="0"/>
                  <w:marBottom w:val="0"/>
                  <w:divBdr>
                    <w:top w:val="none" w:sz="0" w:space="0" w:color="auto"/>
                    <w:left w:val="none" w:sz="0" w:space="0" w:color="auto"/>
                    <w:bottom w:val="none" w:sz="0" w:space="0" w:color="auto"/>
                    <w:right w:val="none" w:sz="0" w:space="0" w:color="auto"/>
                  </w:divBdr>
                </w:div>
                <w:div w:id="966740542">
                  <w:marLeft w:val="0"/>
                  <w:marRight w:val="0"/>
                  <w:marTop w:val="0"/>
                  <w:marBottom w:val="0"/>
                  <w:divBdr>
                    <w:top w:val="none" w:sz="0" w:space="0" w:color="auto"/>
                    <w:left w:val="none" w:sz="0" w:space="0" w:color="auto"/>
                    <w:bottom w:val="none" w:sz="0" w:space="0" w:color="auto"/>
                    <w:right w:val="none" w:sz="0" w:space="0" w:color="auto"/>
                  </w:divBdr>
                </w:div>
                <w:div w:id="1106080218">
                  <w:marLeft w:val="0"/>
                  <w:marRight w:val="0"/>
                  <w:marTop w:val="0"/>
                  <w:marBottom w:val="0"/>
                  <w:divBdr>
                    <w:top w:val="none" w:sz="0" w:space="0" w:color="auto"/>
                    <w:left w:val="none" w:sz="0" w:space="0" w:color="auto"/>
                    <w:bottom w:val="none" w:sz="0" w:space="0" w:color="auto"/>
                    <w:right w:val="none" w:sz="0" w:space="0" w:color="auto"/>
                  </w:divBdr>
                </w:div>
                <w:div w:id="1387532157">
                  <w:marLeft w:val="0"/>
                  <w:marRight w:val="0"/>
                  <w:marTop w:val="0"/>
                  <w:marBottom w:val="0"/>
                  <w:divBdr>
                    <w:top w:val="none" w:sz="0" w:space="0" w:color="auto"/>
                    <w:left w:val="none" w:sz="0" w:space="0" w:color="auto"/>
                    <w:bottom w:val="none" w:sz="0" w:space="0" w:color="auto"/>
                    <w:right w:val="none" w:sz="0" w:space="0" w:color="auto"/>
                  </w:divBdr>
                </w:div>
                <w:div w:id="1277370802">
                  <w:marLeft w:val="0"/>
                  <w:marRight w:val="0"/>
                  <w:marTop w:val="0"/>
                  <w:marBottom w:val="0"/>
                  <w:divBdr>
                    <w:top w:val="none" w:sz="0" w:space="0" w:color="auto"/>
                    <w:left w:val="none" w:sz="0" w:space="0" w:color="auto"/>
                    <w:bottom w:val="none" w:sz="0" w:space="0" w:color="auto"/>
                    <w:right w:val="none" w:sz="0" w:space="0" w:color="auto"/>
                  </w:divBdr>
                </w:div>
              </w:divsChild>
            </w:div>
            <w:div w:id="447284139">
              <w:marLeft w:val="0"/>
              <w:marRight w:val="0"/>
              <w:marTop w:val="0"/>
              <w:marBottom w:val="0"/>
              <w:divBdr>
                <w:top w:val="none" w:sz="0" w:space="0" w:color="auto"/>
                <w:left w:val="none" w:sz="0" w:space="0" w:color="auto"/>
                <w:bottom w:val="none" w:sz="0" w:space="0" w:color="auto"/>
                <w:right w:val="none" w:sz="0" w:space="0" w:color="auto"/>
              </w:divBdr>
              <w:divsChild>
                <w:div w:id="433021404">
                  <w:marLeft w:val="0"/>
                  <w:marRight w:val="0"/>
                  <w:marTop w:val="0"/>
                  <w:marBottom w:val="0"/>
                  <w:divBdr>
                    <w:top w:val="none" w:sz="0" w:space="0" w:color="auto"/>
                    <w:left w:val="none" w:sz="0" w:space="0" w:color="auto"/>
                    <w:bottom w:val="none" w:sz="0" w:space="0" w:color="auto"/>
                    <w:right w:val="none" w:sz="0" w:space="0" w:color="auto"/>
                  </w:divBdr>
                </w:div>
                <w:div w:id="1871604350">
                  <w:marLeft w:val="0"/>
                  <w:marRight w:val="0"/>
                  <w:marTop w:val="0"/>
                  <w:marBottom w:val="0"/>
                  <w:divBdr>
                    <w:top w:val="none" w:sz="0" w:space="0" w:color="auto"/>
                    <w:left w:val="none" w:sz="0" w:space="0" w:color="auto"/>
                    <w:bottom w:val="none" w:sz="0" w:space="0" w:color="auto"/>
                    <w:right w:val="none" w:sz="0" w:space="0" w:color="auto"/>
                  </w:divBdr>
                </w:div>
              </w:divsChild>
            </w:div>
            <w:div w:id="220095745">
              <w:marLeft w:val="0"/>
              <w:marRight w:val="0"/>
              <w:marTop w:val="0"/>
              <w:marBottom w:val="0"/>
              <w:divBdr>
                <w:top w:val="none" w:sz="0" w:space="0" w:color="auto"/>
                <w:left w:val="none" w:sz="0" w:space="0" w:color="auto"/>
                <w:bottom w:val="none" w:sz="0" w:space="0" w:color="auto"/>
                <w:right w:val="none" w:sz="0" w:space="0" w:color="auto"/>
              </w:divBdr>
              <w:divsChild>
                <w:div w:id="790130112">
                  <w:marLeft w:val="0"/>
                  <w:marRight w:val="0"/>
                  <w:marTop w:val="0"/>
                  <w:marBottom w:val="0"/>
                  <w:divBdr>
                    <w:top w:val="none" w:sz="0" w:space="0" w:color="auto"/>
                    <w:left w:val="none" w:sz="0" w:space="0" w:color="auto"/>
                    <w:bottom w:val="none" w:sz="0" w:space="0" w:color="auto"/>
                    <w:right w:val="none" w:sz="0" w:space="0" w:color="auto"/>
                  </w:divBdr>
                </w:div>
                <w:div w:id="248007117">
                  <w:marLeft w:val="0"/>
                  <w:marRight w:val="0"/>
                  <w:marTop w:val="0"/>
                  <w:marBottom w:val="0"/>
                  <w:divBdr>
                    <w:top w:val="none" w:sz="0" w:space="0" w:color="auto"/>
                    <w:left w:val="none" w:sz="0" w:space="0" w:color="auto"/>
                    <w:bottom w:val="none" w:sz="0" w:space="0" w:color="auto"/>
                    <w:right w:val="none" w:sz="0" w:space="0" w:color="auto"/>
                  </w:divBdr>
                </w:div>
                <w:div w:id="1387535285">
                  <w:marLeft w:val="0"/>
                  <w:marRight w:val="0"/>
                  <w:marTop w:val="0"/>
                  <w:marBottom w:val="0"/>
                  <w:divBdr>
                    <w:top w:val="none" w:sz="0" w:space="0" w:color="auto"/>
                    <w:left w:val="none" w:sz="0" w:space="0" w:color="auto"/>
                    <w:bottom w:val="none" w:sz="0" w:space="0" w:color="auto"/>
                    <w:right w:val="none" w:sz="0" w:space="0" w:color="auto"/>
                  </w:divBdr>
                </w:div>
                <w:div w:id="2128161962">
                  <w:marLeft w:val="0"/>
                  <w:marRight w:val="0"/>
                  <w:marTop w:val="0"/>
                  <w:marBottom w:val="0"/>
                  <w:divBdr>
                    <w:top w:val="none" w:sz="0" w:space="0" w:color="auto"/>
                    <w:left w:val="none" w:sz="0" w:space="0" w:color="auto"/>
                    <w:bottom w:val="none" w:sz="0" w:space="0" w:color="auto"/>
                    <w:right w:val="none" w:sz="0" w:space="0" w:color="auto"/>
                  </w:divBdr>
                </w:div>
                <w:div w:id="101993126">
                  <w:marLeft w:val="0"/>
                  <w:marRight w:val="0"/>
                  <w:marTop w:val="0"/>
                  <w:marBottom w:val="0"/>
                  <w:divBdr>
                    <w:top w:val="none" w:sz="0" w:space="0" w:color="auto"/>
                    <w:left w:val="none" w:sz="0" w:space="0" w:color="auto"/>
                    <w:bottom w:val="none" w:sz="0" w:space="0" w:color="auto"/>
                    <w:right w:val="none" w:sz="0" w:space="0" w:color="auto"/>
                  </w:divBdr>
                </w:div>
                <w:div w:id="1770202522">
                  <w:marLeft w:val="0"/>
                  <w:marRight w:val="0"/>
                  <w:marTop w:val="0"/>
                  <w:marBottom w:val="0"/>
                  <w:divBdr>
                    <w:top w:val="none" w:sz="0" w:space="0" w:color="auto"/>
                    <w:left w:val="none" w:sz="0" w:space="0" w:color="auto"/>
                    <w:bottom w:val="none" w:sz="0" w:space="0" w:color="auto"/>
                    <w:right w:val="none" w:sz="0" w:space="0" w:color="auto"/>
                  </w:divBdr>
                </w:div>
              </w:divsChild>
            </w:div>
            <w:div w:id="395444336">
              <w:marLeft w:val="0"/>
              <w:marRight w:val="0"/>
              <w:marTop w:val="0"/>
              <w:marBottom w:val="0"/>
              <w:divBdr>
                <w:top w:val="none" w:sz="0" w:space="0" w:color="auto"/>
                <w:left w:val="none" w:sz="0" w:space="0" w:color="auto"/>
                <w:bottom w:val="none" w:sz="0" w:space="0" w:color="auto"/>
                <w:right w:val="none" w:sz="0" w:space="0" w:color="auto"/>
              </w:divBdr>
              <w:divsChild>
                <w:div w:id="116920423">
                  <w:marLeft w:val="0"/>
                  <w:marRight w:val="0"/>
                  <w:marTop w:val="0"/>
                  <w:marBottom w:val="0"/>
                  <w:divBdr>
                    <w:top w:val="none" w:sz="0" w:space="0" w:color="auto"/>
                    <w:left w:val="none" w:sz="0" w:space="0" w:color="auto"/>
                    <w:bottom w:val="none" w:sz="0" w:space="0" w:color="auto"/>
                    <w:right w:val="none" w:sz="0" w:space="0" w:color="auto"/>
                  </w:divBdr>
                </w:div>
                <w:div w:id="1427119208">
                  <w:marLeft w:val="0"/>
                  <w:marRight w:val="0"/>
                  <w:marTop w:val="0"/>
                  <w:marBottom w:val="0"/>
                  <w:divBdr>
                    <w:top w:val="none" w:sz="0" w:space="0" w:color="auto"/>
                    <w:left w:val="none" w:sz="0" w:space="0" w:color="auto"/>
                    <w:bottom w:val="none" w:sz="0" w:space="0" w:color="auto"/>
                    <w:right w:val="none" w:sz="0" w:space="0" w:color="auto"/>
                  </w:divBdr>
                </w:div>
                <w:div w:id="1079012457">
                  <w:marLeft w:val="0"/>
                  <w:marRight w:val="0"/>
                  <w:marTop w:val="0"/>
                  <w:marBottom w:val="0"/>
                  <w:divBdr>
                    <w:top w:val="none" w:sz="0" w:space="0" w:color="auto"/>
                    <w:left w:val="none" w:sz="0" w:space="0" w:color="auto"/>
                    <w:bottom w:val="none" w:sz="0" w:space="0" w:color="auto"/>
                    <w:right w:val="none" w:sz="0" w:space="0" w:color="auto"/>
                  </w:divBdr>
                </w:div>
                <w:div w:id="606155384">
                  <w:marLeft w:val="0"/>
                  <w:marRight w:val="0"/>
                  <w:marTop w:val="0"/>
                  <w:marBottom w:val="0"/>
                  <w:divBdr>
                    <w:top w:val="none" w:sz="0" w:space="0" w:color="auto"/>
                    <w:left w:val="none" w:sz="0" w:space="0" w:color="auto"/>
                    <w:bottom w:val="none" w:sz="0" w:space="0" w:color="auto"/>
                    <w:right w:val="none" w:sz="0" w:space="0" w:color="auto"/>
                  </w:divBdr>
                </w:div>
                <w:div w:id="852383604">
                  <w:marLeft w:val="0"/>
                  <w:marRight w:val="0"/>
                  <w:marTop w:val="0"/>
                  <w:marBottom w:val="0"/>
                  <w:divBdr>
                    <w:top w:val="none" w:sz="0" w:space="0" w:color="auto"/>
                    <w:left w:val="none" w:sz="0" w:space="0" w:color="auto"/>
                    <w:bottom w:val="none" w:sz="0" w:space="0" w:color="auto"/>
                    <w:right w:val="none" w:sz="0" w:space="0" w:color="auto"/>
                  </w:divBdr>
                </w:div>
                <w:div w:id="804351815">
                  <w:marLeft w:val="0"/>
                  <w:marRight w:val="0"/>
                  <w:marTop w:val="0"/>
                  <w:marBottom w:val="0"/>
                  <w:divBdr>
                    <w:top w:val="none" w:sz="0" w:space="0" w:color="auto"/>
                    <w:left w:val="none" w:sz="0" w:space="0" w:color="auto"/>
                    <w:bottom w:val="none" w:sz="0" w:space="0" w:color="auto"/>
                    <w:right w:val="none" w:sz="0" w:space="0" w:color="auto"/>
                  </w:divBdr>
                </w:div>
                <w:div w:id="834298127">
                  <w:marLeft w:val="0"/>
                  <w:marRight w:val="0"/>
                  <w:marTop w:val="0"/>
                  <w:marBottom w:val="0"/>
                  <w:divBdr>
                    <w:top w:val="none" w:sz="0" w:space="0" w:color="auto"/>
                    <w:left w:val="none" w:sz="0" w:space="0" w:color="auto"/>
                    <w:bottom w:val="none" w:sz="0" w:space="0" w:color="auto"/>
                    <w:right w:val="none" w:sz="0" w:space="0" w:color="auto"/>
                  </w:divBdr>
                </w:div>
                <w:div w:id="155936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3415</Words>
  <Characters>20492</Characters>
  <Application>Microsoft Office Word</Application>
  <DocSecurity>0</DocSecurity>
  <Lines>170</Lines>
  <Paragraphs>47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AMSM Consulting</dc:creator>
  <cp:keywords/>
  <dc:description/>
  <cp:lastModifiedBy>AMSM Consulting</cp:lastModifiedBy>
  <cp:revision>1</cp:revision>
  <dcterms:created xsi:type="dcterms:W3CDTF">2018-10-30T08:39:00Z</dcterms:created>
  <dcterms:modified xsi:type="dcterms:W3CDTF">2018-10-30T08:40:00Z</dcterms:modified>
</cp:coreProperties>
</file>