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ED5" w:rsidRPr="00BB3ED5" w:rsidRDefault="00BB3ED5" w:rsidP="00BB3ED5">
      <w:pPr>
        <w:spacing w:after="240" w:line="240" w:lineRule="auto"/>
        <w:rPr>
          <w:rFonts w:ascii="Times New Roman" w:eastAsia="Times New Roman" w:hAnsi="Times New Roman" w:cs="Times New Roman"/>
          <w:sz w:val="24"/>
          <w:szCs w:val="24"/>
          <w:lang w:eastAsia="pl-PL"/>
        </w:rPr>
      </w:pPr>
      <w:r w:rsidRPr="00BB3ED5">
        <w:rPr>
          <w:rFonts w:ascii="Times New Roman" w:eastAsia="Times New Roman" w:hAnsi="Times New Roman" w:cs="Times New Roman"/>
          <w:sz w:val="24"/>
          <w:szCs w:val="24"/>
          <w:lang w:eastAsia="pl-PL"/>
        </w:rPr>
        <w:t>Ogłoszenie nr 580767-N-2017 z dnia 2017-08-30 r. </w:t>
      </w:r>
    </w:p>
    <w:p w:rsidR="00BB3ED5" w:rsidRPr="00BB3ED5" w:rsidRDefault="00BB3ED5" w:rsidP="00BB3ED5">
      <w:pPr>
        <w:spacing w:after="0" w:line="450" w:lineRule="atLeast"/>
        <w:jc w:val="center"/>
        <w:rPr>
          <w:rFonts w:ascii="Times New Roman" w:eastAsia="Times New Roman" w:hAnsi="Times New Roman" w:cs="Times New Roman"/>
          <w:b/>
          <w:bCs/>
          <w:color w:val="000000"/>
          <w:sz w:val="27"/>
          <w:szCs w:val="27"/>
          <w:lang w:eastAsia="pl-PL"/>
        </w:rPr>
      </w:pPr>
      <w:r w:rsidRPr="00BB3ED5">
        <w:rPr>
          <w:rFonts w:ascii="Times New Roman" w:eastAsia="Times New Roman" w:hAnsi="Times New Roman" w:cs="Times New Roman"/>
          <w:b/>
          <w:bCs/>
          <w:color w:val="000000"/>
          <w:sz w:val="27"/>
          <w:szCs w:val="27"/>
          <w:lang w:eastAsia="pl-PL"/>
        </w:rPr>
        <w:t>Zakład Gospodarki Komunalnej: „Zakup, magazynowanie i dostawa soli drogowej do zimowego utrzymania dróg”</w:t>
      </w:r>
      <w:r w:rsidRPr="00BB3ED5">
        <w:rPr>
          <w:rFonts w:ascii="Times New Roman" w:eastAsia="Times New Roman" w:hAnsi="Times New Roman" w:cs="Times New Roman"/>
          <w:b/>
          <w:bCs/>
          <w:color w:val="000000"/>
          <w:sz w:val="27"/>
          <w:szCs w:val="27"/>
          <w:lang w:eastAsia="pl-PL"/>
        </w:rPr>
        <w:br/>
        <w:t>OGŁOSZENIE O ZAMÓWIENIU - Dostawy</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Zamieszczanie ogłoszenia:</w:t>
      </w:r>
      <w:r w:rsidRPr="00BB3ED5">
        <w:rPr>
          <w:rFonts w:ascii="Times New Roman" w:eastAsia="Times New Roman" w:hAnsi="Times New Roman" w:cs="Times New Roman"/>
          <w:color w:val="000000"/>
          <w:sz w:val="27"/>
          <w:szCs w:val="27"/>
          <w:lang w:eastAsia="pl-PL"/>
        </w:rPr>
        <w:t> Zamieszczanie obowiązkowe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Ogłoszenie dotyczy:</w:t>
      </w:r>
      <w:r w:rsidRPr="00BB3ED5">
        <w:rPr>
          <w:rFonts w:ascii="Times New Roman" w:eastAsia="Times New Roman" w:hAnsi="Times New Roman" w:cs="Times New Roman"/>
          <w:color w:val="000000"/>
          <w:sz w:val="27"/>
          <w:szCs w:val="27"/>
          <w:lang w:eastAsia="pl-PL"/>
        </w:rPr>
        <w:t> Zamówienia publicznego</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Zamówienie dotyczy projektu lub programu współfinansowanego ze środków Unii Europejskiej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Nazwa projektu lub programu</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t>Należy podać minimalny procentowy wskaźnik zatrudnienia osób należących do jednej lub więcej kategorii, o których mowa w art. 22 ust. 2 ustawy Pzp, nie mniejszy niż 30%, osób zatrudnionych przez zakłady pracy chronionej lub wykonawców albo ich jednostki (w %)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b/>
          <w:bCs/>
          <w:color w:val="000000"/>
          <w:sz w:val="27"/>
          <w:szCs w:val="27"/>
          <w:lang w:eastAsia="pl-PL"/>
        </w:rPr>
      </w:pPr>
      <w:r w:rsidRPr="00BB3ED5">
        <w:rPr>
          <w:rFonts w:ascii="Times New Roman" w:eastAsia="Times New Roman" w:hAnsi="Times New Roman" w:cs="Times New Roman"/>
          <w:b/>
          <w:bCs/>
          <w:color w:val="000000"/>
          <w:sz w:val="27"/>
          <w:szCs w:val="27"/>
          <w:u w:val="single"/>
          <w:lang w:eastAsia="pl-PL"/>
        </w:rPr>
        <w:t>SEKCJA I: ZAMAWIAJĄCY</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Postępowanie przeprowadza centralny zamawiający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Postępowanie przeprowadza podmiot, któremu zamawiający powierzył/powierzyli przeprowadzenie postępowania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lastRenderedPageBreak/>
        <w:t>Informacje na temat podmiotu któremu zamawiający powierzył/powierzyli prowadzenie postępowania:</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Postępowanie jest przeprowadzane wspólnie przez zamawiających</w:t>
      </w:r>
      <w:r w:rsidRPr="00BB3ED5">
        <w:rPr>
          <w:rFonts w:ascii="Times New Roman" w:eastAsia="Times New Roman" w:hAnsi="Times New Roman" w:cs="Times New Roman"/>
          <w:color w:val="000000"/>
          <w:sz w:val="27"/>
          <w:szCs w:val="27"/>
          <w:lang w:eastAsia="pl-PL"/>
        </w:rPr>
        <w:t>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t>Jeżeli tak, należy wymienić zamawiających, którzy wspólnie przeprowadzają postępowanie oraz podać adresy ich siedzib, krajowe numery identyfikacyjne oraz osoby do kontaktów wraz z danymi do kontaktów: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Postępowanie jest przeprowadzane wspólnie z zamawiającymi z innych państw członkowskich Unii Europejskiej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W przypadku przeprowadzania postępowania wspólnie z zamawiającymi z innych państw członkowskich Unii Europejskiej – mające zastosowanie krajowe prawo zamówień publicznych:</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Informacje dodatkowe:</w:t>
      </w:r>
      <w:r w:rsidRPr="00BB3ED5">
        <w:rPr>
          <w:rFonts w:ascii="Times New Roman" w:eastAsia="Times New Roman" w:hAnsi="Times New Roman" w:cs="Times New Roman"/>
          <w:color w:val="000000"/>
          <w:sz w:val="27"/>
          <w:szCs w:val="27"/>
          <w:lang w:eastAsia="pl-PL"/>
        </w:rPr>
        <w:t>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 1) NAZWA I ADRES: </w:t>
      </w:r>
      <w:r w:rsidRPr="00BB3ED5">
        <w:rPr>
          <w:rFonts w:ascii="Times New Roman" w:eastAsia="Times New Roman" w:hAnsi="Times New Roman" w:cs="Times New Roman"/>
          <w:color w:val="000000"/>
          <w:sz w:val="27"/>
          <w:szCs w:val="27"/>
          <w:lang w:eastAsia="pl-PL"/>
        </w:rPr>
        <w:t>Zakład Gospodarki Komunalnej, krajowy numer identyfikacyjny 30047861400000, ul. ul. Daszyńskiego  5 , 63000   Środa Wielkopolska, woj. wielkopolskie, państwo Polska, tel. 0048 502 588 999, 61 28 70 255, e-mail plocinski@zgk-sroda.pl, faks 612 870 255. </w:t>
      </w:r>
      <w:r w:rsidRPr="00BB3ED5">
        <w:rPr>
          <w:rFonts w:ascii="Times New Roman" w:eastAsia="Times New Roman" w:hAnsi="Times New Roman" w:cs="Times New Roman"/>
          <w:color w:val="000000"/>
          <w:sz w:val="27"/>
          <w:szCs w:val="27"/>
          <w:lang w:eastAsia="pl-PL"/>
        </w:rPr>
        <w:br/>
        <w:t>Adres strony internetowej (URL): www.zgk-sroda.pl </w:t>
      </w:r>
      <w:r w:rsidRPr="00BB3ED5">
        <w:rPr>
          <w:rFonts w:ascii="Times New Roman" w:eastAsia="Times New Roman" w:hAnsi="Times New Roman" w:cs="Times New Roman"/>
          <w:color w:val="000000"/>
          <w:sz w:val="27"/>
          <w:szCs w:val="27"/>
          <w:lang w:eastAsia="pl-PL"/>
        </w:rPr>
        <w:br/>
        <w:t>Adres profilu nabywcy: </w:t>
      </w:r>
      <w:r w:rsidRPr="00BB3ED5">
        <w:rPr>
          <w:rFonts w:ascii="Times New Roman" w:eastAsia="Times New Roman" w:hAnsi="Times New Roman" w:cs="Times New Roman"/>
          <w:color w:val="000000"/>
          <w:sz w:val="27"/>
          <w:szCs w:val="27"/>
          <w:lang w:eastAsia="pl-PL"/>
        </w:rPr>
        <w:br/>
        <w:t>Adres strony internetowej pod którym można uzyskać dostęp do narzędzi i urządzeń lub formatów plików, które nie są ogólnie dostępne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 2) RODZAJ ZAMAWIAJĄCEGO: </w:t>
      </w:r>
      <w:r w:rsidRPr="00BB3ED5">
        <w:rPr>
          <w:rFonts w:ascii="Times New Roman" w:eastAsia="Times New Roman" w:hAnsi="Times New Roman" w:cs="Times New Roman"/>
          <w:color w:val="000000"/>
          <w:sz w:val="27"/>
          <w:szCs w:val="27"/>
          <w:lang w:eastAsia="pl-PL"/>
        </w:rPr>
        <w:t>Jednostki organizacyjne administracji samorządowej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I.3) WSPÓLNE UDZIELANIE ZAMÓWIENIA </w:t>
      </w:r>
      <w:r w:rsidRPr="00BB3ED5">
        <w:rPr>
          <w:rFonts w:ascii="Times New Roman" w:eastAsia="Times New Roman" w:hAnsi="Times New Roman" w:cs="Times New Roman"/>
          <w:b/>
          <w:bCs/>
          <w:i/>
          <w:iCs/>
          <w:color w:val="000000"/>
          <w:sz w:val="27"/>
          <w:szCs w:val="27"/>
          <w:lang w:eastAsia="pl-PL"/>
        </w:rPr>
        <w:t>(jeżeli dotyczy)</w:t>
      </w:r>
      <w:r w:rsidRPr="00BB3ED5">
        <w:rPr>
          <w:rFonts w:ascii="Times New Roman" w:eastAsia="Times New Roman" w:hAnsi="Times New Roman" w:cs="Times New Roman"/>
          <w:b/>
          <w:bCs/>
          <w:color w:val="000000"/>
          <w:sz w:val="27"/>
          <w:szCs w:val="27"/>
          <w:lang w:eastAsia="pl-PL"/>
        </w:rPr>
        <w:t>:</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 xml:space="preserve">Podział obowiązków między zamawiającymi w przypadku wspólnego przeprowadzania postępowania, w tym w przypadku wspólnego przeprowadzania postępowania z zamawiającymi z innych państw członkowskich Unii Europejskiej </w:t>
      </w:r>
      <w:r w:rsidRPr="00BB3ED5">
        <w:rPr>
          <w:rFonts w:ascii="Times New Roman" w:eastAsia="Times New Roman" w:hAnsi="Times New Roman" w:cs="Times New Roman"/>
          <w:color w:val="000000"/>
          <w:sz w:val="27"/>
          <w:szCs w:val="27"/>
          <w:lang w:eastAsia="pl-PL"/>
        </w:rPr>
        <w:lastRenderedPageBreak/>
        <w:t>(który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I.4) KOMUNIKACJA: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Nieograniczony, pełny i bezpośredni dostęp do dokumentów z postępowania można uzyskać pod adresem (URL)</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Tak </w:t>
      </w:r>
      <w:r w:rsidRPr="00BB3ED5">
        <w:rPr>
          <w:rFonts w:ascii="Times New Roman" w:eastAsia="Times New Roman" w:hAnsi="Times New Roman" w:cs="Times New Roman"/>
          <w:color w:val="000000"/>
          <w:sz w:val="27"/>
          <w:szCs w:val="27"/>
          <w:lang w:eastAsia="pl-PL"/>
        </w:rPr>
        <w:br/>
        <w:t>www.zgk-sroda.pl</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Adres strony internetowej, na której zamieszczona będzie specyfikacja istotnych warunków zamówienia</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Tak </w:t>
      </w:r>
      <w:r w:rsidRPr="00BB3ED5">
        <w:rPr>
          <w:rFonts w:ascii="Times New Roman" w:eastAsia="Times New Roman" w:hAnsi="Times New Roman" w:cs="Times New Roman"/>
          <w:color w:val="000000"/>
          <w:sz w:val="27"/>
          <w:szCs w:val="27"/>
          <w:lang w:eastAsia="pl-PL"/>
        </w:rPr>
        <w:br/>
        <w:t>www.zgk-sroda.pl</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Dostęp do dokumentów z postępowania jest ograniczony - więcej informacji można uzyskać pod adresem</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Oferty lub wnioski o dopuszczenie do udziału w postępowaniu należy przesyłać:</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Elektronicznie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t>adres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Dopuszczone jest przesłanie ofert lub wniosków o dopuszczenie do udziału w postępowaniu w inny sposób:</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lastRenderedPageBreak/>
        <w:t>Nie </w:t>
      </w:r>
      <w:r w:rsidRPr="00BB3ED5">
        <w:rPr>
          <w:rFonts w:ascii="Times New Roman" w:eastAsia="Times New Roman" w:hAnsi="Times New Roman" w:cs="Times New Roman"/>
          <w:color w:val="000000"/>
          <w:sz w:val="27"/>
          <w:szCs w:val="27"/>
          <w:lang w:eastAsia="pl-PL"/>
        </w:rPr>
        <w:br/>
        <w:t>Inny sposób: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Wymagane jest przesłanie ofert lub wniosków o dopuszczenie do udziału w postępowaniu w inny sposób:</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Nie </w:t>
      </w:r>
      <w:r w:rsidRPr="00BB3ED5">
        <w:rPr>
          <w:rFonts w:ascii="Times New Roman" w:eastAsia="Times New Roman" w:hAnsi="Times New Roman" w:cs="Times New Roman"/>
          <w:color w:val="000000"/>
          <w:sz w:val="27"/>
          <w:szCs w:val="27"/>
          <w:lang w:eastAsia="pl-PL"/>
        </w:rPr>
        <w:br/>
        <w:t>Inny sposób: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Adres: </w:t>
      </w:r>
      <w:r w:rsidRPr="00BB3ED5">
        <w:rPr>
          <w:rFonts w:ascii="Times New Roman" w:eastAsia="Times New Roman" w:hAnsi="Times New Roman" w:cs="Times New Roman"/>
          <w:color w:val="000000"/>
          <w:sz w:val="27"/>
          <w:szCs w:val="27"/>
          <w:lang w:eastAsia="pl-PL"/>
        </w:rPr>
        <w:br/>
        <w:t>Zakład Gospodarki Komunalnej ul. Ignacego Daszyńskiego 5, 63-000 Środa Wielkopolska</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Komunikacja elektroniczna wymaga korzystania z narzędzi i urządzeń lub formatów plików, które nie są ogólnie dostępne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t>Nieograniczony, pełny, bezpośredni i bezpłatny dostęp do tych narzędzi można uzyskać pod adresem: (URL)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b/>
          <w:bCs/>
          <w:color w:val="000000"/>
          <w:sz w:val="27"/>
          <w:szCs w:val="27"/>
          <w:lang w:eastAsia="pl-PL"/>
        </w:rPr>
      </w:pPr>
      <w:r w:rsidRPr="00BB3ED5">
        <w:rPr>
          <w:rFonts w:ascii="Times New Roman" w:eastAsia="Times New Roman" w:hAnsi="Times New Roman" w:cs="Times New Roman"/>
          <w:b/>
          <w:bCs/>
          <w:color w:val="000000"/>
          <w:sz w:val="27"/>
          <w:szCs w:val="27"/>
          <w:u w:val="single"/>
          <w:lang w:eastAsia="pl-PL"/>
        </w:rPr>
        <w:t>SEKCJA II: PRZEDMIOT ZAMÓWIENIA</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II.1) Nazwa nadana zamówieniu przez zamawiającego: </w:t>
      </w:r>
      <w:r w:rsidRPr="00BB3ED5">
        <w:rPr>
          <w:rFonts w:ascii="Times New Roman" w:eastAsia="Times New Roman" w:hAnsi="Times New Roman" w:cs="Times New Roman"/>
          <w:color w:val="000000"/>
          <w:sz w:val="27"/>
          <w:szCs w:val="27"/>
          <w:lang w:eastAsia="pl-PL"/>
        </w:rPr>
        <w:t>„Zakup, magazynowanie i dostawa soli drogowej do zimowego utrzymania dróg”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Numer referencyjny: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Przed wszczęciem postępowania o udzielenie zamówienia przeprowadzono dialog techniczny </w:t>
      </w:r>
    </w:p>
    <w:p w:rsidR="00BB3ED5" w:rsidRPr="00BB3ED5" w:rsidRDefault="00BB3ED5" w:rsidP="00BB3ED5">
      <w:pPr>
        <w:spacing w:after="0" w:line="450" w:lineRule="atLeast"/>
        <w:jc w:val="both"/>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II.2) Rodzaj zamówienia: </w:t>
      </w:r>
      <w:r w:rsidRPr="00BB3ED5">
        <w:rPr>
          <w:rFonts w:ascii="Times New Roman" w:eastAsia="Times New Roman" w:hAnsi="Times New Roman" w:cs="Times New Roman"/>
          <w:color w:val="000000"/>
          <w:sz w:val="27"/>
          <w:szCs w:val="27"/>
          <w:lang w:eastAsia="pl-PL"/>
        </w:rPr>
        <w:t>Dostawy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II.3) Informacja o możliwości składania ofert częściowych</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Zamówienie podzielone jest na części: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lastRenderedPageBreak/>
        <w:t>Nie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Oferty lub wnioski o dopuszczenie do udziału w postępowaniu można składać w odniesieniu do:</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Zamawiający zastrzega sobie prawo do udzielenia łącznie następujących części lub grup części:</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Maksymalna liczba części zamówienia, na które może zostać udzielone zamówienie jednemu wykonawcy:</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II.4) Krótki opis przedmiotu zamówienia </w:t>
      </w:r>
      <w:r w:rsidRPr="00BB3ED5">
        <w:rPr>
          <w:rFonts w:ascii="Times New Roman" w:eastAsia="Times New Roman" w:hAnsi="Times New Roman" w:cs="Times New Roman"/>
          <w:i/>
          <w:iCs/>
          <w:color w:val="000000"/>
          <w:sz w:val="27"/>
          <w:szCs w:val="27"/>
          <w:lang w:eastAsia="pl-PL"/>
        </w:rPr>
        <w:t>(wielkość, zakres, rodzaj i ilość dostaw, usług lub robót budowlanych lub określenie zapotrzebowania i wymagań )</w:t>
      </w:r>
      <w:r w:rsidRPr="00BB3ED5">
        <w:rPr>
          <w:rFonts w:ascii="Times New Roman" w:eastAsia="Times New Roman" w:hAnsi="Times New Roman" w:cs="Times New Roman"/>
          <w:b/>
          <w:bCs/>
          <w:color w:val="000000"/>
          <w:sz w:val="27"/>
          <w:szCs w:val="27"/>
          <w:lang w:eastAsia="pl-PL"/>
        </w:rPr>
        <w:t> a w przypadku partnerstwa innowacyjnego - określenie zapotrzebowania na innowacyjny produkt, usługę lub roboty budowlane: </w:t>
      </w:r>
      <w:r w:rsidRPr="00BB3ED5">
        <w:rPr>
          <w:rFonts w:ascii="Times New Roman" w:eastAsia="Times New Roman" w:hAnsi="Times New Roman" w:cs="Times New Roman"/>
          <w:color w:val="000000"/>
          <w:sz w:val="27"/>
          <w:szCs w:val="27"/>
          <w:lang w:eastAsia="pl-PL"/>
        </w:rPr>
        <w:t xml:space="preserve">1. Przedmiotem zamówienia jest: zakup, magazynowanie w pomieszczeniach magazynowych Wykonawcy i dostawa soli drogowej do zimowego utrzymania dróg. 2. Wspólny Słownik Zamówień (CPV):34927100-2 (sól drogowa) 3. Szczegółowy opis przedmiotu zamówienia: 3.1. Dostawa obejmuje magazynowanie w pomieszczeniach magazynowych Wykonawcy, sukcesywne dostarczenie i wyładunek soli drogowej w ilości, terminie i miejscu wskazanym przez Zamawiającego, na terenie powiatu średzkiego, a w szczególności: a) magazynowanie i dostawę artykułów, których szczegółowy wykaz stanowi załącznik nr 4 do SIWZ. b) dostawę pojazdem umożliwiającym bezpośredni wyładunek artykułów na terenie wskazanym przez Zamawiającego. 3.2. Szczegółowy opis przedmiotu zamówienia znajduje się w załączniku nr 4 do SIWZ – „Szczegółowy opis przedmiotu zamówienia”. 3.3. Zamawiający korzystając z prawa opcji określonego w art. 34 ust. 5 ustawy z dnia 29 stycznia 2004 r. Prawo Zamówień Publicznych określił maksymalną ilość przedmiotu zamówienia, która wskazana została w załączniku nr 4 „Szczegółowy opis przedmiotu zamówienia” i </w:t>
      </w:r>
      <w:r w:rsidRPr="00BB3ED5">
        <w:rPr>
          <w:rFonts w:ascii="Times New Roman" w:eastAsia="Times New Roman" w:hAnsi="Times New Roman" w:cs="Times New Roman"/>
          <w:color w:val="000000"/>
          <w:sz w:val="27"/>
          <w:szCs w:val="27"/>
          <w:lang w:eastAsia="pl-PL"/>
        </w:rPr>
        <w:lastRenderedPageBreak/>
        <w:t>obejmuje cały asortyment szczegółowo tam wymieniany, jednocześnie wskazuje, korzystając z prawa opcji, minimalny zakres przedmiotu zamówienia, który Wykonawca jest zobowiązany zrealizować („zamówienie podstawowe”) oraz zamówienia objęte prawem opcji. 3.4. W przypadku skorzystania przez Zamawiającego z prawa opcji Wykonawca będzie zobowiązany do dokonania dostaw artykułów określonych w załączniku nr 4 do SIWZ. 3.5. Skorzystanie z prawa opcji odbywać się będzie sukcesywnie na podstawie pisemnego oświadczenia Zamawiającego złożonego Wykonawcy, na 2 dni przed dniem, w którym zamówienie objęte prawem opcji ma zostać zrealizowane, oraz określeniem wielkości tego zamówienia, objętego prawem opcji. 3.6. Ilości minimalne, których realizacje Zamawiający przewiduje w całości (zamówienie podstawowe) oraz ilości maksymalne stanowiące górną granice potrzeb zamawiającego (prawo opcji) określone zostały w załączniku nr 4 do SIWZ. 3.7. Wykonawcy nie przysługuje żadne roszczenie w stosunku do Zamawiającego w przypadku, gdy Zamawiający z prawa opcji nie skorzysta. Realizacja zamówienia objętego opcją jest wyłącznie uprawnieniem Zamawiającego.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II.5) Główny kod CPV: </w:t>
      </w:r>
      <w:r w:rsidRPr="00BB3ED5">
        <w:rPr>
          <w:rFonts w:ascii="Times New Roman" w:eastAsia="Times New Roman" w:hAnsi="Times New Roman" w:cs="Times New Roman"/>
          <w:color w:val="000000"/>
          <w:sz w:val="27"/>
          <w:szCs w:val="27"/>
          <w:lang w:eastAsia="pl-PL"/>
        </w:rPr>
        <w:t>34927100-2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Dodatkowe kody CPV:</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II.6) Całkowita wartość zamówienia </w:t>
      </w:r>
      <w:r w:rsidRPr="00BB3ED5">
        <w:rPr>
          <w:rFonts w:ascii="Times New Roman" w:eastAsia="Times New Roman" w:hAnsi="Times New Roman" w:cs="Times New Roman"/>
          <w:i/>
          <w:iCs/>
          <w:color w:val="000000"/>
          <w:sz w:val="27"/>
          <w:szCs w:val="27"/>
          <w:lang w:eastAsia="pl-PL"/>
        </w:rPr>
        <w:t>(jeżeli zamawiający podaje informacje o wartości zamówienia)</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Wartość bez VAT: </w:t>
      </w:r>
      <w:r w:rsidRPr="00BB3ED5">
        <w:rPr>
          <w:rFonts w:ascii="Times New Roman" w:eastAsia="Times New Roman" w:hAnsi="Times New Roman" w:cs="Times New Roman"/>
          <w:color w:val="000000"/>
          <w:sz w:val="27"/>
          <w:szCs w:val="27"/>
          <w:lang w:eastAsia="pl-PL"/>
        </w:rPr>
        <w:br/>
        <w:t>Waluta: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PLN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i/>
          <w:iCs/>
          <w:color w:val="000000"/>
          <w:sz w:val="27"/>
          <w:szCs w:val="27"/>
          <w:lang w:eastAsia="pl-PL"/>
        </w:rPr>
        <w:t>(w przypadku umów ramowych lub dynamicznego systemu zakupów – szacunkowa całkowita maksymalna wartość w całym okresie obowiązywania umowy ramowej lub dynamicznego systemu zakupów)</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 xml:space="preserve">II.7) Czy przewiduje się udzielenie zamówień, o których mowa w art. 67 ust. 1 </w:t>
      </w:r>
      <w:r w:rsidRPr="00BB3ED5">
        <w:rPr>
          <w:rFonts w:ascii="Times New Roman" w:eastAsia="Times New Roman" w:hAnsi="Times New Roman" w:cs="Times New Roman"/>
          <w:b/>
          <w:bCs/>
          <w:color w:val="000000"/>
          <w:sz w:val="27"/>
          <w:szCs w:val="27"/>
          <w:lang w:eastAsia="pl-PL"/>
        </w:rPr>
        <w:lastRenderedPageBreak/>
        <w:t>pkt 6 i 7 lub w art. 134 ust. 6 pkt 3 ustawy Pzp: </w:t>
      </w: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t>Określenie przedmiotu, wielkości lub zakresu oraz warunków na jakich zostaną udzielone zamówienia, o których mowa w art. 67 ust. 1 pkt 6 lub w art. 134 ust. 6 pkt 3 ustawy Pzp: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II.8) Okres, w którym realizowane będzie zamówienie lub okres, na który została zawarta umowa ramowa lub okres, na który został ustanowiony dynamiczny system zakupów:</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miesiącach:   </w:t>
      </w:r>
      <w:r w:rsidRPr="00BB3ED5">
        <w:rPr>
          <w:rFonts w:ascii="Times New Roman" w:eastAsia="Times New Roman" w:hAnsi="Times New Roman" w:cs="Times New Roman"/>
          <w:i/>
          <w:iCs/>
          <w:color w:val="000000"/>
          <w:sz w:val="27"/>
          <w:szCs w:val="27"/>
          <w:lang w:eastAsia="pl-PL"/>
        </w:rPr>
        <w:t> lub </w:t>
      </w:r>
      <w:r w:rsidRPr="00BB3ED5">
        <w:rPr>
          <w:rFonts w:ascii="Times New Roman" w:eastAsia="Times New Roman" w:hAnsi="Times New Roman" w:cs="Times New Roman"/>
          <w:b/>
          <w:bCs/>
          <w:color w:val="000000"/>
          <w:sz w:val="27"/>
          <w:szCs w:val="27"/>
          <w:lang w:eastAsia="pl-PL"/>
        </w:rPr>
        <w:t>dniach:</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i/>
          <w:iCs/>
          <w:color w:val="000000"/>
          <w:sz w:val="27"/>
          <w:szCs w:val="27"/>
          <w:lang w:eastAsia="pl-PL"/>
        </w:rPr>
        <w:t>lub</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data rozpoczęcia: </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i/>
          <w:iCs/>
          <w:color w:val="000000"/>
          <w:sz w:val="27"/>
          <w:szCs w:val="27"/>
          <w:lang w:eastAsia="pl-PL"/>
        </w:rPr>
        <w:t> lub </w:t>
      </w:r>
      <w:r w:rsidRPr="00BB3ED5">
        <w:rPr>
          <w:rFonts w:ascii="Times New Roman" w:eastAsia="Times New Roman" w:hAnsi="Times New Roman" w:cs="Times New Roman"/>
          <w:b/>
          <w:bCs/>
          <w:color w:val="000000"/>
          <w:sz w:val="27"/>
          <w:szCs w:val="27"/>
          <w:lang w:eastAsia="pl-PL"/>
        </w:rPr>
        <w:t>zakończenia: </w:t>
      </w:r>
      <w:r w:rsidRPr="00BB3ED5">
        <w:rPr>
          <w:rFonts w:ascii="Times New Roman" w:eastAsia="Times New Roman" w:hAnsi="Times New Roman" w:cs="Times New Roman"/>
          <w:color w:val="000000"/>
          <w:sz w:val="27"/>
          <w:szCs w:val="27"/>
          <w:lang w:eastAsia="pl-PL"/>
        </w:rPr>
        <w:t>2018-03-31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II.9) Informacje dodatkowe:</w:t>
      </w:r>
    </w:p>
    <w:p w:rsidR="00BB3ED5" w:rsidRPr="00BB3ED5" w:rsidRDefault="00BB3ED5" w:rsidP="00BB3ED5">
      <w:pPr>
        <w:spacing w:after="0" w:line="450" w:lineRule="atLeast"/>
        <w:rPr>
          <w:rFonts w:ascii="Times New Roman" w:eastAsia="Times New Roman" w:hAnsi="Times New Roman" w:cs="Times New Roman"/>
          <w:b/>
          <w:bCs/>
          <w:color w:val="000000"/>
          <w:sz w:val="27"/>
          <w:szCs w:val="27"/>
          <w:lang w:eastAsia="pl-PL"/>
        </w:rPr>
      </w:pPr>
      <w:r w:rsidRPr="00BB3ED5">
        <w:rPr>
          <w:rFonts w:ascii="Times New Roman" w:eastAsia="Times New Roman" w:hAnsi="Times New Roman" w:cs="Times New Roman"/>
          <w:b/>
          <w:bCs/>
          <w:color w:val="000000"/>
          <w:sz w:val="27"/>
          <w:szCs w:val="27"/>
          <w:u w:val="single"/>
          <w:lang w:eastAsia="pl-PL"/>
        </w:rPr>
        <w:t>SEKCJA III: INFORMACJE O CHARAKTERZE PRAWNYM, EKONOMICZNYM, FINANSOWYM I TECHNICZNYM</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III.1) WARUNKI UDZIAŁU W POSTĘPOWANIU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III.1.1) Kompetencje lub uprawnienia do prowadzenia określonej działalności zawodowej, o ile wynika to z odrębnych przepisów</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Określenie warunków: Zamawiający nie określa ww. warunku udziału w postępowaniu. </w:t>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III.1.2) Sytuacja finansowa lub ekonomiczna </w:t>
      </w:r>
      <w:r w:rsidRPr="00BB3ED5">
        <w:rPr>
          <w:rFonts w:ascii="Times New Roman" w:eastAsia="Times New Roman" w:hAnsi="Times New Roman" w:cs="Times New Roman"/>
          <w:color w:val="000000"/>
          <w:sz w:val="27"/>
          <w:szCs w:val="27"/>
          <w:lang w:eastAsia="pl-PL"/>
        </w:rPr>
        <w:br/>
        <w:t>Określenie warunków: Zamawiający nie określa ww. warunku udziału w postępowaniu. </w:t>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III.1.3) Zdolność techniczna lub zawodowa </w:t>
      </w:r>
      <w:r w:rsidRPr="00BB3ED5">
        <w:rPr>
          <w:rFonts w:ascii="Times New Roman" w:eastAsia="Times New Roman" w:hAnsi="Times New Roman" w:cs="Times New Roman"/>
          <w:color w:val="000000"/>
          <w:sz w:val="27"/>
          <w:szCs w:val="27"/>
          <w:lang w:eastAsia="pl-PL"/>
        </w:rPr>
        <w:br/>
        <w:t>Określenie warunków: Zamawiający nie określa ww. warunku udziału w postępowaniu. </w:t>
      </w:r>
      <w:r w:rsidRPr="00BB3ED5">
        <w:rPr>
          <w:rFonts w:ascii="Times New Roman" w:eastAsia="Times New Roman" w:hAnsi="Times New Roman" w:cs="Times New Roman"/>
          <w:color w:val="000000"/>
          <w:sz w:val="27"/>
          <w:szCs w:val="27"/>
          <w:lang w:eastAsia="pl-PL"/>
        </w:rPr>
        <w:br/>
        <w:t xml:space="preserve">Zamawiający wymaga od wykonawców wskazania w ofercie lub we wniosku o dopuszczenie do udziału w postępowaniu imion i nazwisk osób wykonujących czynności przy realizacji zamówienia wraz z informacją o kwalifikacjach </w:t>
      </w:r>
      <w:r w:rsidRPr="00BB3ED5">
        <w:rPr>
          <w:rFonts w:ascii="Times New Roman" w:eastAsia="Times New Roman" w:hAnsi="Times New Roman" w:cs="Times New Roman"/>
          <w:color w:val="000000"/>
          <w:sz w:val="27"/>
          <w:szCs w:val="27"/>
          <w:lang w:eastAsia="pl-PL"/>
        </w:rPr>
        <w:lastRenderedPageBreak/>
        <w:t>zawodowych lub doświadczeniu tych osób: Nie </w:t>
      </w:r>
      <w:r w:rsidRPr="00BB3ED5">
        <w:rPr>
          <w:rFonts w:ascii="Times New Roman" w:eastAsia="Times New Roman" w:hAnsi="Times New Roman" w:cs="Times New Roman"/>
          <w:color w:val="000000"/>
          <w:sz w:val="27"/>
          <w:szCs w:val="27"/>
          <w:lang w:eastAsia="pl-PL"/>
        </w:rPr>
        <w:br/>
        <w:t>Informacje dodatkowe: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III.2) PODSTAWY WYKLUCZENIA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III.2.1) Podstawy wykluczenia określone w art. 24 ust. 1 ustawy Pzp</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III.2.2) Zamawiający przewiduje wykluczenie wykonawcy na podstawie art. 24 ust. 5 ustawy Pzp</w:t>
      </w:r>
      <w:r w:rsidRPr="00BB3ED5">
        <w:rPr>
          <w:rFonts w:ascii="Times New Roman" w:eastAsia="Times New Roman" w:hAnsi="Times New Roman" w:cs="Times New Roman"/>
          <w:color w:val="000000"/>
          <w:sz w:val="27"/>
          <w:szCs w:val="27"/>
          <w:lang w:eastAsia="pl-PL"/>
        </w:rPr>
        <w:t> Nie Zamawiający przewiduje następujące fakultatywne podstawy wykluczenia: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III.3) WYKAZ OŚWIADCZEŃ SKŁADANYCH PRZEZ WYKONAWCĘ W CELU WSTĘPNEGO POTWIERDZENIA, ŻE NIE PODLEGA ON WYKLUCZENIU ORAZ SPEŁNIA WARUNKI UDZIAŁU W POSTĘPOWANIU ORAZ SPEŁNIA KRYTERIA SELEKCJI</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Oświadczenie o niepodleganiu wykluczeniu oraz spełnianiu warunków udziału w postępowaniu </w:t>
      </w:r>
      <w:r w:rsidRPr="00BB3ED5">
        <w:rPr>
          <w:rFonts w:ascii="Times New Roman" w:eastAsia="Times New Roman" w:hAnsi="Times New Roman" w:cs="Times New Roman"/>
          <w:color w:val="000000"/>
          <w:sz w:val="27"/>
          <w:szCs w:val="27"/>
          <w:lang w:eastAsia="pl-PL"/>
        </w:rPr>
        <w:br/>
        <w:t>Tak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Oświadczenie o spełnianiu kryteriów selekcji </w:t>
      </w:r>
      <w:r w:rsidRPr="00BB3ED5">
        <w:rPr>
          <w:rFonts w:ascii="Times New Roman" w:eastAsia="Times New Roman" w:hAnsi="Times New Roman" w:cs="Times New Roman"/>
          <w:color w:val="000000"/>
          <w:sz w:val="27"/>
          <w:szCs w:val="27"/>
          <w:lang w:eastAsia="pl-PL"/>
        </w:rPr>
        <w:b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III.4) WYKAZ OŚWIADCZEŃ LUB DOKUMENTÓW , SKŁADANYCH PRZEZ WYKONAWCĘ W POSTĘPOWANIU NA WEZWANIE ZAMAWIAJACEGO W CELU POTWIERDZENIA OKOLICZNOŚCI, O KTÓRYCH MOWA W ART. 25 UST. 1 PKT 3 USTAWY PZP: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 xml:space="preserve">1. Oświadczenie wykonawcy składane na podstawie art. 25a ust. 1 ustawy z dnia 29 stycznia 2004 r. Prawo zamówień publicznych dotyczące przesłanek wykluczenia z postępowania (załącznik nr 2 do SIWZ). 2. Oświadczenia wykonawcy o przynależności albo braku przynależności do tej samej grupy </w:t>
      </w:r>
      <w:r w:rsidRPr="00BB3ED5">
        <w:rPr>
          <w:rFonts w:ascii="Times New Roman" w:eastAsia="Times New Roman" w:hAnsi="Times New Roman" w:cs="Times New Roman"/>
          <w:color w:val="000000"/>
          <w:sz w:val="27"/>
          <w:szCs w:val="27"/>
          <w:lang w:eastAsia="pl-PL"/>
        </w:rPr>
        <w:lastRenderedPageBreak/>
        <w:t>kapitałowej; Wykonawca, w terminie 3 dni od dnia zamieszczenia na stronie internetowej informacji, o której mowa wart. 86 ust. 5, przekazuje zamawiającemu oświadczenie o przynależności lub braku przynależności do tej samej grupy kapitałowej. Wraz ze złożeniem oświadczenia, wykonawca może przedstawić dowody, że powiązania z innym wykonawcą nie prowadzą do zakłócenia konkurencji w postępowaniu o udzielenie zamówienia. (załącznik nr 3 do SIWZ).</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III.5) WYKAZ OŚWIADCZEŃ LUB DOKUMENTÓW SKŁADANYCH PRZEZ WYKONAWCĘ W POSTĘPOWANIU NA WEZWANIE ZAMAWIAJACEGO W CELU POTWIERDZENIA OKOLICZNOŚCI, O KTÓRYCH MOWA W ART. 25 UST. 1 PKT 1 USTAWY PZP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III.5.1) W ZAKRESIE SPEŁNIANIA WARUNKÓW UDZIAŁU W POSTĘPOWANIU:</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III.5.2) W ZAKRESIE KRYTERIÓW SELEKCJI:</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III.6) WYKAZ OŚWIADCZEŃ LUB DOKUMENTÓW SKŁADANYCH PRZEZ WYKONAWCĘ W POSTĘPOWANIU NA WEZWANIE ZAMAWIAJACEGO W CELU POTWIERDZENIA OKOLICZNOŚCI, O KTÓRYCH MOWA W ART. 25 UST. 1 PKT 2 USTAWY PZP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III.7) INNE DOKUMENTY NIE WYMIENIONE W pkt III.3) - III.6)</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1. Pełnomocnictwo do reprezentowania wszystkich wykonawców wspólnie ubiegających się o udzielenie zamówienia, ewentualnie umowa o współdziałaniu, z której będzie wynikać przedmiotowe pełnomocnictwo. Pełnomocnik może być ustanowiony do reprezentowania Wykonawców w postępowaniu albo do reprezentowania w postępowaniu i zawarcia umowy; 2. Pełnomocnictwo, z którego wynika prawo do podpisania oferty, względnie do podpisania innych dokumentów składanych wraz z ofertą, o ile prawo do ich podpisania nie wynika z innych dokumentów;</w:t>
      </w:r>
    </w:p>
    <w:p w:rsidR="00BB3ED5" w:rsidRPr="00BB3ED5" w:rsidRDefault="00BB3ED5" w:rsidP="00BB3ED5">
      <w:pPr>
        <w:spacing w:after="0" w:line="450" w:lineRule="atLeast"/>
        <w:rPr>
          <w:rFonts w:ascii="Times New Roman" w:eastAsia="Times New Roman" w:hAnsi="Times New Roman" w:cs="Times New Roman"/>
          <w:b/>
          <w:bCs/>
          <w:color w:val="000000"/>
          <w:sz w:val="27"/>
          <w:szCs w:val="27"/>
          <w:lang w:eastAsia="pl-PL"/>
        </w:rPr>
      </w:pPr>
      <w:r w:rsidRPr="00BB3ED5">
        <w:rPr>
          <w:rFonts w:ascii="Times New Roman" w:eastAsia="Times New Roman" w:hAnsi="Times New Roman" w:cs="Times New Roman"/>
          <w:b/>
          <w:bCs/>
          <w:color w:val="000000"/>
          <w:sz w:val="27"/>
          <w:szCs w:val="27"/>
          <w:u w:val="single"/>
          <w:lang w:eastAsia="pl-PL"/>
        </w:rPr>
        <w:t>SEKCJA IV: PROCEDURA</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lastRenderedPageBreak/>
        <w:t>IV.1) OPIS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IV.1.1) Tryb udzielenia zamówienia: </w:t>
      </w:r>
      <w:r w:rsidRPr="00BB3ED5">
        <w:rPr>
          <w:rFonts w:ascii="Times New Roman" w:eastAsia="Times New Roman" w:hAnsi="Times New Roman" w:cs="Times New Roman"/>
          <w:color w:val="000000"/>
          <w:sz w:val="27"/>
          <w:szCs w:val="27"/>
          <w:lang w:eastAsia="pl-PL"/>
        </w:rPr>
        <w:t>Przetarg nieograniczony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IV.1.2) Zamawiający żąda wniesienia wadium:</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t>Informacja na temat wadium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IV.1.3) Przewiduje się udzielenie zaliczek na poczet wykonania zamówienia:</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t>Należy podać informacje na temat udzielania zaliczek: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IV.1.4) Wymaga się złożenia ofert w postaci katalogów elektronicznych lub dołączenia do ofert katalogów elektronicznych:</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t>Dopuszcza się złożenie ofert w postaci katalogów elektronicznych lub dołączenia do ofert katalogów elektronicznych: </w:t>
      </w:r>
      <w:r w:rsidRPr="00BB3ED5">
        <w:rPr>
          <w:rFonts w:ascii="Times New Roman" w:eastAsia="Times New Roman" w:hAnsi="Times New Roman" w:cs="Times New Roman"/>
          <w:color w:val="000000"/>
          <w:sz w:val="27"/>
          <w:szCs w:val="27"/>
          <w:lang w:eastAsia="pl-PL"/>
        </w:rPr>
        <w:br/>
        <w:t>Nie </w:t>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IV.1.5.) Wymaga się złożenia oferty wariantowej:</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Nie </w:t>
      </w:r>
      <w:r w:rsidRPr="00BB3ED5">
        <w:rPr>
          <w:rFonts w:ascii="Times New Roman" w:eastAsia="Times New Roman" w:hAnsi="Times New Roman" w:cs="Times New Roman"/>
          <w:color w:val="000000"/>
          <w:sz w:val="27"/>
          <w:szCs w:val="27"/>
          <w:lang w:eastAsia="pl-PL"/>
        </w:rPr>
        <w:br/>
        <w:t>Dopuszcza się złożenie oferty wariantowej </w:t>
      </w:r>
      <w:r w:rsidRPr="00BB3ED5">
        <w:rPr>
          <w:rFonts w:ascii="Times New Roman" w:eastAsia="Times New Roman" w:hAnsi="Times New Roman" w:cs="Times New Roman"/>
          <w:color w:val="000000"/>
          <w:sz w:val="27"/>
          <w:szCs w:val="27"/>
          <w:lang w:eastAsia="pl-PL"/>
        </w:rPr>
        <w:br/>
        <w:t>Nie </w:t>
      </w:r>
      <w:r w:rsidRPr="00BB3ED5">
        <w:rPr>
          <w:rFonts w:ascii="Times New Roman" w:eastAsia="Times New Roman" w:hAnsi="Times New Roman" w:cs="Times New Roman"/>
          <w:color w:val="000000"/>
          <w:sz w:val="27"/>
          <w:szCs w:val="27"/>
          <w:lang w:eastAsia="pl-PL"/>
        </w:rPr>
        <w:br/>
        <w:t>Złożenie oferty wariantowej dopuszcza się tylko z jednoczesnym złożeniem oferty zasadniczej: </w:t>
      </w:r>
      <w:r w:rsidRPr="00BB3ED5">
        <w:rPr>
          <w:rFonts w:ascii="Times New Roman" w:eastAsia="Times New Roman" w:hAnsi="Times New Roman" w:cs="Times New Roman"/>
          <w:color w:val="000000"/>
          <w:sz w:val="27"/>
          <w:szCs w:val="27"/>
          <w:lang w:eastAsia="pl-PL"/>
        </w:rPr>
        <w:br/>
        <w:t>Nie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IV.1.6) Przewidywana liczba wykonawców, którzy zostaną zaproszeni do udziału w postępowaniu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i/>
          <w:iCs/>
          <w:color w:val="000000"/>
          <w:sz w:val="27"/>
          <w:szCs w:val="27"/>
          <w:lang w:eastAsia="pl-PL"/>
        </w:rPr>
        <w:lastRenderedPageBreak/>
        <w:t>(przetarg ograniczony, negocjacje z ogłoszeniem, dialog konkurencyjny, partnerstwo innowacyjne)</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Liczba wykonawców   </w:t>
      </w:r>
      <w:r w:rsidRPr="00BB3ED5">
        <w:rPr>
          <w:rFonts w:ascii="Times New Roman" w:eastAsia="Times New Roman" w:hAnsi="Times New Roman" w:cs="Times New Roman"/>
          <w:color w:val="000000"/>
          <w:sz w:val="27"/>
          <w:szCs w:val="27"/>
          <w:lang w:eastAsia="pl-PL"/>
        </w:rPr>
        <w:br/>
        <w:t>Przewidywana minimalna liczba wykonawców </w:t>
      </w:r>
      <w:r w:rsidRPr="00BB3ED5">
        <w:rPr>
          <w:rFonts w:ascii="Times New Roman" w:eastAsia="Times New Roman" w:hAnsi="Times New Roman" w:cs="Times New Roman"/>
          <w:color w:val="000000"/>
          <w:sz w:val="27"/>
          <w:szCs w:val="27"/>
          <w:lang w:eastAsia="pl-PL"/>
        </w:rPr>
        <w:br/>
        <w:t>Maksymalna liczba wykonawców   </w:t>
      </w:r>
      <w:r w:rsidRPr="00BB3ED5">
        <w:rPr>
          <w:rFonts w:ascii="Times New Roman" w:eastAsia="Times New Roman" w:hAnsi="Times New Roman" w:cs="Times New Roman"/>
          <w:color w:val="000000"/>
          <w:sz w:val="27"/>
          <w:szCs w:val="27"/>
          <w:lang w:eastAsia="pl-PL"/>
        </w:rPr>
        <w:br/>
        <w:t>Kryteria selekcji wykonawców: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IV.1.7) Informacje na temat umowy ramowej lub dynamicznego systemu zakupów:</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Umowa ramowa będzie zawarta: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Czy przewiduje się ograniczenie liczby uczestników umowy ramowej: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Przewidziana maksymalna liczba uczestników umowy ramowej: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Zamówienie obejmuje ustanowienie dynamicznego systemu zakupów: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Adres strony internetowej, na której będą zamieszczone dodatkowe informacje dotyczące dynamicznego systemu zakupów: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W ramach umowy ramowej/dynamicznego systemu zakupów dopuszcza się złożenie ofert w formie katalogów elektronicznych: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 xml:space="preserve">Przewiduje się pobranie ze złożonych katalogów elektronicznych informacji potrzebnych do sporządzenia ofert w ramach umowy ramowej/dynamicznego </w:t>
      </w:r>
      <w:r w:rsidRPr="00BB3ED5">
        <w:rPr>
          <w:rFonts w:ascii="Times New Roman" w:eastAsia="Times New Roman" w:hAnsi="Times New Roman" w:cs="Times New Roman"/>
          <w:color w:val="000000"/>
          <w:sz w:val="27"/>
          <w:szCs w:val="27"/>
          <w:lang w:eastAsia="pl-PL"/>
        </w:rPr>
        <w:lastRenderedPageBreak/>
        <w:t>systemu zakupów: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IV.1.8) Aukcja elektroniczna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Przewidziane jest przeprowadzenie aukcji elektronicznej </w:t>
      </w:r>
      <w:r w:rsidRPr="00BB3ED5">
        <w:rPr>
          <w:rFonts w:ascii="Times New Roman" w:eastAsia="Times New Roman" w:hAnsi="Times New Roman" w:cs="Times New Roman"/>
          <w:i/>
          <w:iCs/>
          <w:color w:val="000000"/>
          <w:sz w:val="27"/>
          <w:szCs w:val="27"/>
          <w:lang w:eastAsia="pl-PL"/>
        </w:rPr>
        <w:t>(przetarg nieograniczony, przetarg ograniczony, negocjacje z ogłoszeniem) </w:t>
      </w:r>
      <w:r w:rsidRPr="00BB3ED5">
        <w:rPr>
          <w:rFonts w:ascii="Times New Roman" w:eastAsia="Times New Roman" w:hAnsi="Times New Roman" w:cs="Times New Roman"/>
          <w:color w:val="000000"/>
          <w:sz w:val="27"/>
          <w:szCs w:val="27"/>
          <w:lang w:eastAsia="pl-PL"/>
        </w:rPr>
        <w:br/>
        <w:t>Należy podać adres strony internetowej, na której aukcja będzie prowadzona: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Należy wskazać elementy, których wartości będą przedmiotem aukcji elektronicznej: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Przewiduje się ograniczenia co do przedstawionych wartości, wynikające z opisu przedmiotu zamówienia:</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Należy podać, które informacje zostaną udostępnione wykonawcom w trakcie aukcji elektronicznej oraz jaki będzie termin ich udostępnienia: </w:t>
      </w:r>
      <w:r w:rsidRPr="00BB3ED5">
        <w:rPr>
          <w:rFonts w:ascii="Times New Roman" w:eastAsia="Times New Roman" w:hAnsi="Times New Roman" w:cs="Times New Roman"/>
          <w:color w:val="000000"/>
          <w:sz w:val="27"/>
          <w:szCs w:val="27"/>
          <w:lang w:eastAsia="pl-PL"/>
        </w:rPr>
        <w:br/>
        <w:t>Informacje dotyczące przebiegu aukcji elektronicznej: </w:t>
      </w:r>
      <w:r w:rsidRPr="00BB3ED5">
        <w:rPr>
          <w:rFonts w:ascii="Times New Roman" w:eastAsia="Times New Roman" w:hAnsi="Times New Roman" w:cs="Times New Roman"/>
          <w:color w:val="000000"/>
          <w:sz w:val="27"/>
          <w:szCs w:val="27"/>
          <w:lang w:eastAsia="pl-PL"/>
        </w:rPr>
        <w:br/>
        <w:t>Jaki jest przewidziany sposób postępowania w toku aukcji elektronicznej i jakie będą warunki, na jakich wykonawcy będą mogli licytować (minimalne wysokości postąpień): </w:t>
      </w:r>
      <w:r w:rsidRPr="00BB3ED5">
        <w:rPr>
          <w:rFonts w:ascii="Times New Roman" w:eastAsia="Times New Roman" w:hAnsi="Times New Roman" w:cs="Times New Roman"/>
          <w:color w:val="000000"/>
          <w:sz w:val="27"/>
          <w:szCs w:val="27"/>
          <w:lang w:eastAsia="pl-PL"/>
        </w:rPr>
        <w:br/>
        <w:t>Informacje dotyczące wykorzystywanego sprzętu elektronicznego, rozwiązań i specyfikacji technicznych w zakresie połączeń: </w:t>
      </w:r>
      <w:r w:rsidRPr="00BB3ED5">
        <w:rPr>
          <w:rFonts w:ascii="Times New Roman" w:eastAsia="Times New Roman" w:hAnsi="Times New Roman" w:cs="Times New Roman"/>
          <w:color w:val="000000"/>
          <w:sz w:val="27"/>
          <w:szCs w:val="27"/>
          <w:lang w:eastAsia="pl-PL"/>
        </w:rPr>
        <w:br/>
        <w:t>Wymagania dotyczące rejestracji i identyfikacji wykonawców w aukcji elektronicznej: </w:t>
      </w:r>
      <w:r w:rsidRPr="00BB3ED5">
        <w:rPr>
          <w:rFonts w:ascii="Times New Roman" w:eastAsia="Times New Roman" w:hAnsi="Times New Roman" w:cs="Times New Roman"/>
          <w:color w:val="000000"/>
          <w:sz w:val="27"/>
          <w:szCs w:val="27"/>
          <w:lang w:eastAsia="pl-PL"/>
        </w:rPr>
        <w:br/>
        <w:t>Informacje o liczbie etapów aukcji elektronicznej i czasie ich trwania:</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t>Czas trwania: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Czy wykonawcy, którzy nie złożyli nowych postąpień, zostaną zakwalifikowani do następnego etapu: </w:t>
      </w:r>
      <w:r w:rsidRPr="00BB3ED5">
        <w:rPr>
          <w:rFonts w:ascii="Times New Roman" w:eastAsia="Times New Roman" w:hAnsi="Times New Roman" w:cs="Times New Roman"/>
          <w:color w:val="000000"/>
          <w:sz w:val="27"/>
          <w:szCs w:val="27"/>
          <w:lang w:eastAsia="pl-PL"/>
        </w:rPr>
        <w:br/>
        <w:t>Warunki zamknięcia aukcji elektronicznej: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lastRenderedPageBreak/>
        <w:br/>
      </w:r>
      <w:r w:rsidRPr="00BB3ED5">
        <w:rPr>
          <w:rFonts w:ascii="Times New Roman" w:eastAsia="Times New Roman" w:hAnsi="Times New Roman" w:cs="Times New Roman"/>
          <w:b/>
          <w:bCs/>
          <w:color w:val="000000"/>
          <w:sz w:val="27"/>
          <w:szCs w:val="27"/>
          <w:lang w:eastAsia="pl-PL"/>
        </w:rPr>
        <w:t>IV.2) KRYTERIA OCENY OFERT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IV.2.1) Kryteria oceny ofert: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IV.2.2) Kryteria</w:t>
      </w:r>
      <w:r w:rsidRPr="00BB3ED5">
        <w:rPr>
          <w:rFonts w:ascii="Times New Roman" w:eastAsia="Times New Roman" w:hAnsi="Times New Roman" w:cs="Times New Roman"/>
          <w:color w:val="000000"/>
          <w:sz w:val="27"/>
          <w:szCs w:val="27"/>
          <w:lang w:eastAsia="pl-PL"/>
        </w:rPr>
        <w:t>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tblPr>
      <w:tblGrid>
        <w:gridCol w:w="8086"/>
        <w:gridCol w:w="1016"/>
      </w:tblGrid>
      <w:tr w:rsidR="00BB3ED5" w:rsidRPr="00BB3ED5" w:rsidTr="00BB3ED5">
        <w:tc>
          <w:tcPr>
            <w:tcW w:w="0" w:type="auto"/>
            <w:tcBorders>
              <w:top w:val="single" w:sz="6" w:space="0" w:color="000000"/>
              <w:left w:val="single" w:sz="6" w:space="0" w:color="000000"/>
              <w:bottom w:val="single" w:sz="6" w:space="0" w:color="000000"/>
              <w:right w:val="single" w:sz="6" w:space="0" w:color="000000"/>
            </w:tcBorders>
            <w:vAlign w:val="center"/>
            <w:hideMark/>
          </w:tcPr>
          <w:p w:rsidR="00BB3ED5" w:rsidRPr="00BB3ED5" w:rsidRDefault="00BB3ED5" w:rsidP="00BB3ED5">
            <w:pPr>
              <w:spacing w:after="0" w:line="240" w:lineRule="auto"/>
              <w:rPr>
                <w:rFonts w:ascii="Times New Roman" w:eastAsia="Times New Roman" w:hAnsi="Times New Roman" w:cs="Times New Roman"/>
                <w:sz w:val="24"/>
                <w:szCs w:val="24"/>
                <w:lang w:eastAsia="pl-PL"/>
              </w:rPr>
            </w:pPr>
            <w:r w:rsidRPr="00BB3ED5">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3ED5" w:rsidRPr="00BB3ED5" w:rsidRDefault="00BB3ED5" w:rsidP="00BB3ED5">
            <w:pPr>
              <w:spacing w:after="0" w:line="240" w:lineRule="auto"/>
              <w:rPr>
                <w:rFonts w:ascii="Times New Roman" w:eastAsia="Times New Roman" w:hAnsi="Times New Roman" w:cs="Times New Roman"/>
                <w:sz w:val="24"/>
                <w:szCs w:val="24"/>
                <w:lang w:eastAsia="pl-PL"/>
              </w:rPr>
            </w:pPr>
            <w:r w:rsidRPr="00BB3ED5">
              <w:rPr>
                <w:rFonts w:ascii="Times New Roman" w:eastAsia="Times New Roman" w:hAnsi="Times New Roman" w:cs="Times New Roman"/>
                <w:sz w:val="24"/>
                <w:szCs w:val="24"/>
                <w:lang w:eastAsia="pl-PL"/>
              </w:rPr>
              <w:t>Znaczenie</w:t>
            </w:r>
          </w:p>
        </w:tc>
      </w:tr>
      <w:tr w:rsidR="00BB3ED5" w:rsidRPr="00BB3ED5" w:rsidTr="00BB3ED5">
        <w:tc>
          <w:tcPr>
            <w:tcW w:w="0" w:type="auto"/>
            <w:tcBorders>
              <w:top w:val="single" w:sz="6" w:space="0" w:color="000000"/>
              <w:left w:val="single" w:sz="6" w:space="0" w:color="000000"/>
              <w:bottom w:val="single" w:sz="6" w:space="0" w:color="000000"/>
              <w:right w:val="single" w:sz="6" w:space="0" w:color="000000"/>
            </w:tcBorders>
            <w:vAlign w:val="center"/>
            <w:hideMark/>
          </w:tcPr>
          <w:p w:rsidR="00BB3ED5" w:rsidRPr="00BB3ED5" w:rsidRDefault="00BB3ED5" w:rsidP="00BB3ED5">
            <w:pPr>
              <w:spacing w:after="0" w:line="240" w:lineRule="auto"/>
              <w:rPr>
                <w:rFonts w:ascii="Times New Roman" w:eastAsia="Times New Roman" w:hAnsi="Times New Roman" w:cs="Times New Roman"/>
                <w:sz w:val="24"/>
                <w:szCs w:val="24"/>
                <w:lang w:eastAsia="pl-PL"/>
              </w:rPr>
            </w:pPr>
            <w:r w:rsidRPr="00BB3ED5">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3ED5" w:rsidRPr="00BB3ED5" w:rsidRDefault="00BB3ED5" w:rsidP="00BB3ED5">
            <w:pPr>
              <w:spacing w:after="0" w:line="240" w:lineRule="auto"/>
              <w:rPr>
                <w:rFonts w:ascii="Times New Roman" w:eastAsia="Times New Roman" w:hAnsi="Times New Roman" w:cs="Times New Roman"/>
                <w:sz w:val="24"/>
                <w:szCs w:val="24"/>
                <w:lang w:eastAsia="pl-PL"/>
              </w:rPr>
            </w:pPr>
            <w:r w:rsidRPr="00BB3ED5">
              <w:rPr>
                <w:rFonts w:ascii="Times New Roman" w:eastAsia="Times New Roman" w:hAnsi="Times New Roman" w:cs="Times New Roman"/>
                <w:sz w:val="24"/>
                <w:szCs w:val="24"/>
                <w:lang w:eastAsia="pl-PL"/>
              </w:rPr>
              <w:t>60,00</w:t>
            </w:r>
          </w:p>
        </w:tc>
      </w:tr>
      <w:tr w:rsidR="00BB3ED5" w:rsidRPr="00BB3ED5" w:rsidTr="00BB3ED5">
        <w:tc>
          <w:tcPr>
            <w:tcW w:w="0" w:type="auto"/>
            <w:tcBorders>
              <w:top w:val="single" w:sz="6" w:space="0" w:color="000000"/>
              <w:left w:val="single" w:sz="6" w:space="0" w:color="000000"/>
              <w:bottom w:val="single" w:sz="6" w:space="0" w:color="000000"/>
              <w:right w:val="single" w:sz="6" w:space="0" w:color="000000"/>
            </w:tcBorders>
            <w:vAlign w:val="center"/>
            <w:hideMark/>
          </w:tcPr>
          <w:p w:rsidR="00BB3ED5" w:rsidRPr="00BB3ED5" w:rsidRDefault="00BB3ED5" w:rsidP="00BB3ED5">
            <w:pPr>
              <w:spacing w:after="0" w:line="240" w:lineRule="auto"/>
              <w:rPr>
                <w:rFonts w:ascii="Times New Roman" w:eastAsia="Times New Roman" w:hAnsi="Times New Roman" w:cs="Times New Roman"/>
                <w:sz w:val="24"/>
                <w:szCs w:val="24"/>
                <w:lang w:eastAsia="pl-PL"/>
              </w:rPr>
            </w:pPr>
            <w:r w:rsidRPr="00BB3ED5">
              <w:rPr>
                <w:rFonts w:ascii="Times New Roman" w:eastAsia="Times New Roman" w:hAnsi="Times New Roman" w:cs="Times New Roman"/>
                <w:sz w:val="24"/>
                <w:szCs w:val="24"/>
                <w:lang w:eastAsia="pl-PL"/>
              </w:rPr>
              <w:t>Termin wykonania dostawy zamówienia podstawowego od dnia zgłoszenia zapotrzebowania przez Zamawiając</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3ED5" w:rsidRPr="00BB3ED5" w:rsidRDefault="00BB3ED5" w:rsidP="00BB3ED5">
            <w:pPr>
              <w:spacing w:after="0" w:line="240" w:lineRule="auto"/>
              <w:rPr>
                <w:rFonts w:ascii="Times New Roman" w:eastAsia="Times New Roman" w:hAnsi="Times New Roman" w:cs="Times New Roman"/>
                <w:sz w:val="24"/>
                <w:szCs w:val="24"/>
                <w:lang w:eastAsia="pl-PL"/>
              </w:rPr>
            </w:pPr>
            <w:r w:rsidRPr="00BB3ED5">
              <w:rPr>
                <w:rFonts w:ascii="Times New Roman" w:eastAsia="Times New Roman" w:hAnsi="Times New Roman" w:cs="Times New Roman"/>
                <w:sz w:val="24"/>
                <w:szCs w:val="24"/>
                <w:lang w:eastAsia="pl-PL"/>
              </w:rPr>
              <w:t>40,00</w:t>
            </w:r>
          </w:p>
        </w:tc>
      </w:tr>
    </w:tbl>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IV.2.3) Zastosowanie procedury, o której mowa w art. 24aa ust. 1 ustawy Pzp </w:t>
      </w:r>
      <w:r w:rsidRPr="00BB3ED5">
        <w:rPr>
          <w:rFonts w:ascii="Times New Roman" w:eastAsia="Times New Roman" w:hAnsi="Times New Roman" w:cs="Times New Roman"/>
          <w:color w:val="000000"/>
          <w:sz w:val="27"/>
          <w:szCs w:val="27"/>
          <w:lang w:eastAsia="pl-PL"/>
        </w:rPr>
        <w:t>(przetarg nieograniczony) </w:t>
      </w:r>
      <w:r w:rsidRPr="00BB3ED5">
        <w:rPr>
          <w:rFonts w:ascii="Times New Roman" w:eastAsia="Times New Roman" w:hAnsi="Times New Roman" w:cs="Times New Roman"/>
          <w:color w:val="000000"/>
          <w:sz w:val="27"/>
          <w:szCs w:val="27"/>
          <w:lang w:eastAsia="pl-PL"/>
        </w:rPr>
        <w:br/>
        <w:t>Tak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IV.3) Negocjacje z ogłoszeniem, dialog konkurencyjny, partnerstwo innowacyjne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IV.3.1) Informacje na temat negocjacji z ogłoszeniem</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Minimalne wymagania, które muszą spełniać wszystkie oferty: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Przewidziane jest zastrzeżenie prawa do udzielenia zamówienia na podstawie ofert wstępnych bez przeprowadzenia negocjacji </w:t>
      </w:r>
      <w:r w:rsidRPr="00BB3ED5">
        <w:rPr>
          <w:rFonts w:ascii="Times New Roman" w:eastAsia="Times New Roman" w:hAnsi="Times New Roman" w:cs="Times New Roman"/>
          <w:color w:val="000000"/>
          <w:sz w:val="27"/>
          <w:szCs w:val="27"/>
          <w:lang w:eastAsia="pl-PL"/>
        </w:rPr>
        <w:br/>
        <w:t>Przewidziany jest podział negocjacji na etapy w celu ograniczenia liczby ofert: </w:t>
      </w:r>
      <w:r w:rsidRPr="00BB3ED5">
        <w:rPr>
          <w:rFonts w:ascii="Times New Roman" w:eastAsia="Times New Roman" w:hAnsi="Times New Roman" w:cs="Times New Roman"/>
          <w:color w:val="000000"/>
          <w:sz w:val="27"/>
          <w:szCs w:val="27"/>
          <w:lang w:eastAsia="pl-PL"/>
        </w:rPr>
        <w:br/>
        <w:t>Należy podać informacje na temat etapów negocjacji (w tym liczbę etapów):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IV.3.2) Informacje na temat dialogu konkurencyjnego</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Opis potrzeb i wymagań zamawiającego lub informacja o sposobie uzyskania tego opisu: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Informacja o wysokości nagród dla wykonawców, którzy podczas dialogu konkurencyjnego przedstawili rozwiązania stanowiące podstawę do składania ofert, jeżeli zamawiający przewiduje nagrody: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lastRenderedPageBreak/>
        <w:br/>
        <w:t>Wstępny harmonogram postępowania: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Podział dialogu na etapy w celu ograniczenia liczby rozwiązań: </w:t>
      </w:r>
      <w:r w:rsidRPr="00BB3ED5">
        <w:rPr>
          <w:rFonts w:ascii="Times New Roman" w:eastAsia="Times New Roman" w:hAnsi="Times New Roman" w:cs="Times New Roman"/>
          <w:color w:val="000000"/>
          <w:sz w:val="27"/>
          <w:szCs w:val="27"/>
          <w:lang w:eastAsia="pl-PL"/>
        </w:rPr>
        <w:br/>
        <w:t>Należy podać informacje na temat etapów dialogu: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IV.3.3) Informacje na temat partnerstwa innowacyjnego</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t>Elementy opisu przedmiotu zamówienia definiujące minimalne wymagania, którym muszą odpowiadać wszystkie oferty: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Podział negocjacji na etapy w celu ograniczeniu liczby ofert podlegających negocjacjom poprzez zastosowanie kryteriów oceny ofert wskazanych w specyfikacji istotnych warunków zamówienia: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Informacje dodatkowe: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IV.4) Licytacja elektroniczna </w:t>
      </w:r>
      <w:r w:rsidRPr="00BB3ED5">
        <w:rPr>
          <w:rFonts w:ascii="Times New Roman" w:eastAsia="Times New Roman" w:hAnsi="Times New Roman" w:cs="Times New Roman"/>
          <w:color w:val="000000"/>
          <w:sz w:val="27"/>
          <w:szCs w:val="27"/>
          <w:lang w:eastAsia="pl-PL"/>
        </w:rPr>
        <w:br/>
        <w:t>Adres strony internetowej, na której będzie prowadzona licytacja elektroniczna: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Adres strony internetowej, na której jest dostępny opis przedmiotu zamówienia w licytacji elektronicznej: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Wymagania dotyczące rejestracji i identyfikacji wykonawców w licytacji elektronicznej, w tym wymagania techniczne urządzeń informatycznych: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Sposób postępowania w toku licytacji elektronicznej, w tym określenie minimalnych wysokości postąpień: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Informacje o liczbie etapów licytacji elektronicznej i czasie ich trwania:</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Czas trwania: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lastRenderedPageBreak/>
        <w:t>Wykonawcy, którzy nie złożyli nowych postąpień, zostaną zakwalifikowani do następnego etapu:</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Termin składania wniosków o dopuszczenie do udziału w licytacji elektronicznej: </w:t>
      </w:r>
      <w:r w:rsidRPr="00BB3ED5">
        <w:rPr>
          <w:rFonts w:ascii="Times New Roman" w:eastAsia="Times New Roman" w:hAnsi="Times New Roman" w:cs="Times New Roman"/>
          <w:color w:val="000000"/>
          <w:sz w:val="27"/>
          <w:szCs w:val="27"/>
          <w:lang w:eastAsia="pl-PL"/>
        </w:rPr>
        <w:br/>
        <w:t>Data: godzina: </w:t>
      </w:r>
      <w:r w:rsidRPr="00BB3ED5">
        <w:rPr>
          <w:rFonts w:ascii="Times New Roman" w:eastAsia="Times New Roman" w:hAnsi="Times New Roman" w:cs="Times New Roman"/>
          <w:color w:val="000000"/>
          <w:sz w:val="27"/>
          <w:szCs w:val="27"/>
          <w:lang w:eastAsia="pl-PL"/>
        </w:rPr>
        <w:br/>
        <w:t>Termin otwarcia licytacji elektronicznej: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t>Termin i warunki zamknięcia licytacji elektronicznej: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t>Istotne dla stron postanowienia, które zostaną wprowadzone do treści zawieranej umowy w sprawie zamówienia publicznego, albo ogólne warunki umowy, albo wzór umowy: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t>Wymagania dotyczące zabezpieczenia należytego wykonania umowy: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color w:val="000000"/>
          <w:sz w:val="27"/>
          <w:szCs w:val="27"/>
          <w:lang w:eastAsia="pl-PL"/>
        </w:rPr>
        <w:br/>
        <w:t>Informacje dodatkowe: </w:t>
      </w:r>
    </w:p>
    <w:p w:rsidR="00BB3ED5" w:rsidRPr="00BB3ED5" w:rsidRDefault="00BB3ED5" w:rsidP="00BB3ED5">
      <w:pPr>
        <w:spacing w:after="0" w:line="450" w:lineRule="atLeast"/>
        <w:rPr>
          <w:rFonts w:ascii="Times New Roman" w:eastAsia="Times New Roman" w:hAnsi="Times New Roman" w:cs="Times New Roman"/>
          <w:color w:val="000000"/>
          <w:sz w:val="27"/>
          <w:szCs w:val="27"/>
          <w:lang w:eastAsia="pl-PL"/>
        </w:rPr>
      </w:pPr>
      <w:r w:rsidRPr="00BB3ED5">
        <w:rPr>
          <w:rFonts w:ascii="Times New Roman" w:eastAsia="Times New Roman" w:hAnsi="Times New Roman" w:cs="Times New Roman"/>
          <w:b/>
          <w:bCs/>
          <w:color w:val="000000"/>
          <w:sz w:val="27"/>
          <w:szCs w:val="27"/>
          <w:lang w:eastAsia="pl-PL"/>
        </w:rPr>
        <w:t>IV.5) ZMIANA UMOWY</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Przewiduje się istotne zmiany postanowień zawartej umowy w stosunku do treści oferty, na podstawie której dokonano wyboru wykonawcy:</w:t>
      </w:r>
      <w:r w:rsidRPr="00BB3ED5">
        <w:rPr>
          <w:rFonts w:ascii="Times New Roman" w:eastAsia="Times New Roman" w:hAnsi="Times New Roman" w:cs="Times New Roman"/>
          <w:color w:val="000000"/>
          <w:sz w:val="27"/>
          <w:szCs w:val="27"/>
          <w:lang w:eastAsia="pl-PL"/>
        </w:rPr>
        <w:t> Tak </w:t>
      </w:r>
      <w:r w:rsidRPr="00BB3ED5">
        <w:rPr>
          <w:rFonts w:ascii="Times New Roman" w:eastAsia="Times New Roman" w:hAnsi="Times New Roman" w:cs="Times New Roman"/>
          <w:color w:val="000000"/>
          <w:sz w:val="27"/>
          <w:szCs w:val="27"/>
          <w:lang w:eastAsia="pl-PL"/>
        </w:rPr>
        <w:br/>
        <w:t>Należy wskazać zakres, charakter zmian oraz warunki wprowadzenia zmian: </w:t>
      </w:r>
      <w:r w:rsidRPr="00BB3ED5">
        <w:rPr>
          <w:rFonts w:ascii="Times New Roman" w:eastAsia="Times New Roman" w:hAnsi="Times New Roman" w:cs="Times New Roman"/>
          <w:color w:val="000000"/>
          <w:sz w:val="27"/>
          <w:szCs w:val="27"/>
          <w:lang w:eastAsia="pl-PL"/>
        </w:rPr>
        <w:br/>
        <w:t xml:space="preserve">Zgodnie z art. 144 ust. 1 pkt 1 ustawy Prawo zamówień publicznych, Zamawiający przewiduje zmiany postanowień zawartej umowy w stosunku do treści oferty w następujących przypadkach: 1) dopuszczalna jest zmiana umowy polegająca na zmianie danych Wykonawcy bez zmian samego Wykonawcy (np. zmiana siedziby, adresu, nazwy), 2) dopuszczalna jest zmiana numeru rachunku bankowego wykonawcy, podanego w umowie, w przypadku zmiany rachunku bankowego wykonawcy, na który następować ma zapłata wynagrodzenia za wykonanie przedmiotu niniejszego zamówienia, 3) dopuszczalne są zmiany postanowień umowy, które wynikają ze zmiany obowiązujących przepisów, jeżeli konieczne będzie dostosowanie postanowień umowy do nowego stanu prawnego, 4) wystąpiła konieczność zmiany personelu wykonawcy, zamawiającego oraz numerów kontaktowych wymienionych w umowie, 5) dopuszczalna jest zmiana wynagrodzenia Wykonawcy w przypadku zmiany powszechnie obowiązujących </w:t>
      </w:r>
      <w:r w:rsidRPr="00BB3ED5">
        <w:rPr>
          <w:rFonts w:ascii="Times New Roman" w:eastAsia="Times New Roman" w:hAnsi="Times New Roman" w:cs="Times New Roman"/>
          <w:color w:val="000000"/>
          <w:sz w:val="27"/>
          <w:szCs w:val="27"/>
          <w:lang w:eastAsia="pl-PL"/>
        </w:rPr>
        <w:lastRenderedPageBreak/>
        <w:t>przepisów w zakresie wysokości stawki podatku od towarów i usług na przedmiot świadczenia,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IV.6) INFORMACJE ADMINISTRACYJNE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IV.6.1) Sposób udostępniania informacji o charakterze poufnym </w:t>
      </w:r>
      <w:r w:rsidRPr="00BB3ED5">
        <w:rPr>
          <w:rFonts w:ascii="Times New Roman" w:eastAsia="Times New Roman" w:hAnsi="Times New Roman" w:cs="Times New Roman"/>
          <w:i/>
          <w:iCs/>
          <w:color w:val="000000"/>
          <w:sz w:val="27"/>
          <w:szCs w:val="27"/>
          <w:lang w:eastAsia="pl-PL"/>
        </w:rPr>
        <w:t>(jeżeli dotyczy):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Środki służące ochronie informacji o charakterze poufnym</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IV.6.2) Termin składania ofert lub wniosków o dopuszczenie do udziału w postępowaniu: </w:t>
      </w:r>
      <w:r w:rsidRPr="00BB3ED5">
        <w:rPr>
          <w:rFonts w:ascii="Times New Roman" w:eastAsia="Times New Roman" w:hAnsi="Times New Roman" w:cs="Times New Roman"/>
          <w:color w:val="000000"/>
          <w:sz w:val="27"/>
          <w:szCs w:val="27"/>
          <w:lang w:eastAsia="pl-PL"/>
        </w:rPr>
        <w:br/>
        <w:t>Data: 2017-09-06, godzina: 10:00, </w:t>
      </w:r>
      <w:r w:rsidRPr="00BB3ED5">
        <w:rPr>
          <w:rFonts w:ascii="Times New Roman" w:eastAsia="Times New Roman" w:hAnsi="Times New Roman" w:cs="Times New Roman"/>
          <w:color w:val="000000"/>
          <w:sz w:val="27"/>
          <w:szCs w:val="27"/>
          <w:lang w:eastAsia="pl-PL"/>
        </w:rPr>
        <w:br/>
        <w:t>Skrócenie terminu składania wniosków, ze względu na pilną potrzebę udzielenia zamówienia (przetarg nieograniczony, przetarg ograniczony, negocjacje z ogłoszeniem): </w:t>
      </w:r>
      <w:r w:rsidRPr="00BB3ED5">
        <w:rPr>
          <w:rFonts w:ascii="Times New Roman" w:eastAsia="Times New Roman" w:hAnsi="Times New Roman" w:cs="Times New Roman"/>
          <w:color w:val="000000"/>
          <w:sz w:val="27"/>
          <w:szCs w:val="27"/>
          <w:lang w:eastAsia="pl-PL"/>
        </w:rPr>
        <w:br/>
        <w:t>Nie </w:t>
      </w:r>
      <w:r w:rsidRPr="00BB3ED5">
        <w:rPr>
          <w:rFonts w:ascii="Times New Roman" w:eastAsia="Times New Roman" w:hAnsi="Times New Roman" w:cs="Times New Roman"/>
          <w:color w:val="000000"/>
          <w:sz w:val="27"/>
          <w:szCs w:val="27"/>
          <w:lang w:eastAsia="pl-PL"/>
        </w:rPr>
        <w:br/>
        <w:t>Wskazać powody: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color w:val="000000"/>
          <w:sz w:val="27"/>
          <w:szCs w:val="27"/>
          <w:lang w:eastAsia="pl-PL"/>
        </w:rPr>
        <w:br/>
        <w:t>Język lub języki, w jakich mogą być sporządzane oferty lub wnioski o dopuszczenie do udziału w postępowaniu </w:t>
      </w:r>
      <w:r w:rsidRPr="00BB3ED5">
        <w:rPr>
          <w:rFonts w:ascii="Times New Roman" w:eastAsia="Times New Roman" w:hAnsi="Times New Roman" w:cs="Times New Roman"/>
          <w:color w:val="000000"/>
          <w:sz w:val="27"/>
          <w:szCs w:val="27"/>
          <w:lang w:eastAsia="pl-PL"/>
        </w:rPr>
        <w:br/>
        <w:t>&gt;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IV.6.3) Termin związania ofertą: </w:t>
      </w:r>
      <w:r w:rsidRPr="00BB3ED5">
        <w:rPr>
          <w:rFonts w:ascii="Times New Roman" w:eastAsia="Times New Roman" w:hAnsi="Times New Roman" w:cs="Times New Roman"/>
          <w:color w:val="000000"/>
          <w:sz w:val="27"/>
          <w:szCs w:val="27"/>
          <w:lang w:eastAsia="pl-PL"/>
        </w:rPr>
        <w:t>do: okres w dniach: 30 (od ostatecznego terminu składania ofert)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BB3ED5">
        <w:rPr>
          <w:rFonts w:ascii="Times New Roman" w:eastAsia="Times New Roman" w:hAnsi="Times New Roman" w:cs="Times New Roman"/>
          <w:color w:val="000000"/>
          <w:sz w:val="27"/>
          <w:szCs w:val="27"/>
          <w:lang w:eastAsia="pl-PL"/>
        </w:rPr>
        <w:t> Nie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 xml:space="preserve">IV.6.5) Przewiduje się unieważnienie postępowania o udzielenie zamówienia, jeżeli środki służące sfinansowaniu zamówień na badania naukowe lub prace rozwojowe, które zamawiający zamierzał przeznaczyć na sfinansowanie </w:t>
      </w:r>
      <w:r w:rsidRPr="00BB3ED5">
        <w:rPr>
          <w:rFonts w:ascii="Times New Roman" w:eastAsia="Times New Roman" w:hAnsi="Times New Roman" w:cs="Times New Roman"/>
          <w:b/>
          <w:bCs/>
          <w:color w:val="000000"/>
          <w:sz w:val="27"/>
          <w:szCs w:val="27"/>
          <w:lang w:eastAsia="pl-PL"/>
        </w:rPr>
        <w:lastRenderedPageBreak/>
        <w:t>całości lub części zamówienia, nie zostały mu przyznane</w:t>
      </w:r>
      <w:r w:rsidRPr="00BB3ED5">
        <w:rPr>
          <w:rFonts w:ascii="Times New Roman" w:eastAsia="Times New Roman" w:hAnsi="Times New Roman" w:cs="Times New Roman"/>
          <w:color w:val="000000"/>
          <w:sz w:val="27"/>
          <w:szCs w:val="27"/>
          <w:lang w:eastAsia="pl-PL"/>
        </w:rPr>
        <w:t> Nie </w:t>
      </w:r>
      <w:r w:rsidRPr="00BB3ED5">
        <w:rPr>
          <w:rFonts w:ascii="Times New Roman" w:eastAsia="Times New Roman" w:hAnsi="Times New Roman" w:cs="Times New Roman"/>
          <w:color w:val="000000"/>
          <w:sz w:val="27"/>
          <w:szCs w:val="27"/>
          <w:lang w:eastAsia="pl-PL"/>
        </w:rPr>
        <w:br/>
      </w:r>
      <w:r w:rsidRPr="00BB3ED5">
        <w:rPr>
          <w:rFonts w:ascii="Times New Roman" w:eastAsia="Times New Roman" w:hAnsi="Times New Roman" w:cs="Times New Roman"/>
          <w:b/>
          <w:bCs/>
          <w:color w:val="000000"/>
          <w:sz w:val="27"/>
          <w:szCs w:val="27"/>
          <w:lang w:eastAsia="pl-PL"/>
        </w:rPr>
        <w:t>IV.6.6) Informacje dodatkowe:</w:t>
      </w:r>
      <w:r w:rsidRPr="00BB3ED5">
        <w:rPr>
          <w:rFonts w:ascii="Times New Roman" w:eastAsia="Times New Roman" w:hAnsi="Times New Roman" w:cs="Times New Roman"/>
          <w:color w:val="000000"/>
          <w:sz w:val="27"/>
          <w:szCs w:val="27"/>
          <w:lang w:eastAsia="pl-PL"/>
        </w:rPr>
        <w:t> </w:t>
      </w:r>
      <w:r w:rsidRPr="00BB3ED5">
        <w:rPr>
          <w:rFonts w:ascii="Times New Roman" w:eastAsia="Times New Roman" w:hAnsi="Times New Roman" w:cs="Times New Roman"/>
          <w:color w:val="000000"/>
          <w:sz w:val="27"/>
          <w:szCs w:val="27"/>
          <w:lang w:eastAsia="pl-PL"/>
        </w:rPr>
        <w:br/>
      </w:r>
    </w:p>
    <w:p w:rsidR="00BB3ED5" w:rsidRPr="00BB3ED5" w:rsidRDefault="00BB3ED5" w:rsidP="00BB3ED5">
      <w:pPr>
        <w:spacing w:after="0" w:line="450" w:lineRule="atLeast"/>
        <w:jc w:val="center"/>
        <w:rPr>
          <w:rFonts w:ascii="Times New Roman" w:eastAsia="Times New Roman" w:hAnsi="Times New Roman" w:cs="Times New Roman"/>
          <w:b/>
          <w:bCs/>
          <w:color w:val="000000"/>
          <w:sz w:val="27"/>
          <w:szCs w:val="27"/>
          <w:lang w:eastAsia="pl-PL"/>
        </w:rPr>
      </w:pPr>
      <w:r w:rsidRPr="00BB3ED5">
        <w:rPr>
          <w:rFonts w:ascii="Times New Roman" w:eastAsia="Times New Roman" w:hAnsi="Times New Roman" w:cs="Times New Roman"/>
          <w:b/>
          <w:bCs/>
          <w:color w:val="000000"/>
          <w:sz w:val="27"/>
          <w:szCs w:val="27"/>
          <w:u w:val="single"/>
          <w:lang w:eastAsia="pl-PL"/>
        </w:rPr>
        <w:t>ZAŁĄCZNIK I - INFORMACJE DOTYCZĄCE OFERT CZĘŚCIOWYCH</w:t>
      </w:r>
    </w:p>
    <w:p w:rsidR="00880C7C" w:rsidRDefault="00880C7C">
      <w:bookmarkStart w:id="0" w:name="_GoBack"/>
      <w:bookmarkEnd w:id="0"/>
    </w:p>
    <w:sectPr w:rsidR="00880C7C" w:rsidSect="0049063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BB3ED5"/>
    <w:rsid w:val="0049063C"/>
    <w:rsid w:val="00880C7C"/>
    <w:rsid w:val="00943BEC"/>
    <w:rsid w:val="00BB3ED5"/>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9063C"/>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29759168">
      <w:bodyDiv w:val="1"/>
      <w:marLeft w:val="0"/>
      <w:marRight w:val="0"/>
      <w:marTop w:val="0"/>
      <w:marBottom w:val="0"/>
      <w:divBdr>
        <w:top w:val="none" w:sz="0" w:space="0" w:color="auto"/>
        <w:left w:val="none" w:sz="0" w:space="0" w:color="auto"/>
        <w:bottom w:val="none" w:sz="0" w:space="0" w:color="auto"/>
        <w:right w:val="none" w:sz="0" w:space="0" w:color="auto"/>
      </w:divBdr>
      <w:divsChild>
        <w:div w:id="940114198">
          <w:marLeft w:val="0"/>
          <w:marRight w:val="0"/>
          <w:marTop w:val="0"/>
          <w:marBottom w:val="0"/>
          <w:divBdr>
            <w:top w:val="none" w:sz="0" w:space="0" w:color="auto"/>
            <w:left w:val="none" w:sz="0" w:space="0" w:color="auto"/>
            <w:bottom w:val="none" w:sz="0" w:space="0" w:color="auto"/>
            <w:right w:val="none" w:sz="0" w:space="0" w:color="auto"/>
          </w:divBdr>
          <w:divsChild>
            <w:div w:id="1609966611">
              <w:marLeft w:val="0"/>
              <w:marRight w:val="0"/>
              <w:marTop w:val="0"/>
              <w:marBottom w:val="0"/>
              <w:divBdr>
                <w:top w:val="none" w:sz="0" w:space="0" w:color="auto"/>
                <w:left w:val="none" w:sz="0" w:space="0" w:color="auto"/>
                <w:bottom w:val="none" w:sz="0" w:space="0" w:color="auto"/>
                <w:right w:val="none" w:sz="0" w:space="0" w:color="auto"/>
              </w:divBdr>
            </w:div>
            <w:div w:id="2064792626">
              <w:marLeft w:val="0"/>
              <w:marRight w:val="0"/>
              <w:marTop w:val="0"/>
              <w:marBottom w:val="0"/>
              <w:divBdr>
                <w:top w:val="none" w:sz="0" w:space="0" w:color="auto"/>
                <w:left w:val="none" w:sz="0" w:space="0" w:color="auto"/>
                <w:bottom w:val="none" w:sz="0" w:space="0" w:color="auto"/>
                <w:right w:val="none" w:sz="0" w:space="0" w:color="auto"/>
              </w:divBdr>
            </w:div>
            <w:div w:id="326324959">
              <w:marLeft w:val="0"/>
              <w:marRight w:val="0"/>
              <w:marTop w:val="0"/>
              <w:marBottom w:val="0"/>
              <w:divBdr>
                <w:top w:val="none" w:sz="0" w:space="0" w:color="auto"/>
                <w:left w:val="none" w:sz="0" w:space="0" w:color="auto"/>
                <w:bottom w:val="none" w:sz="0" w:space="0" w:color="auto"/>
                <w:right w:val="none" w:sz="0" w:space="0" w:color="auto"/>
              </w:divBdr>
              <w:divsChild>
                <w:div w:id="1591112973">
                  <w:marLeft w:val="0"/>
                  <w:marRight w:val="0"/>
                  <w:marTop w:val="0"/>
                  <w:marBottom w:val="0"/>
                  <w:divBdr>
                    <w:top w:val="none" w:sz="0" w:space="0" w:color="auto"/>
                    <w:left w:val="none" w:sz="0" w:space="0" w:color="auto"/>
                    <w:bottom w:val="none" w:sz="0" w:space="0" w:color="auto"/>
                    <w:right w:val="none" w:sz="0" w:space="0" w:color="auto"/>
                  </w:divBdr>
                </w:div>
              </w:divsChild>
            </w:div>
            <w:div w:id="92627367">
              <w:marLeft w:val="0"/>
              <w:marRight w:val="0"/>
              <w:marTop w:val="0"/>
              <w:marBottom w:val="0"/>
              <w:divBdr>
                <w:top w:val="none" w:sz="0" w:space="0" w:color="auto"/>
                <w:left w:val="none" w:sz="0" w:space="0" w:color="auto"/>
                <w:bottom w:val="none" w:sz="0" w:space="0" w:color="auto"/>
                <w:right w:val="none" w:sz="0" w:space="0" w:color="auto"/>
              </w:divBdr>
              <w:divsChild>
                <w:div w:id="1278902037">
                  <w:marLeft w:val="0"/>
                  <w:marRight w:val="0"/>
                  <w:marTop w:val="0"/>
                  <w:marBottom w:val="0"/>
                  <w:divBdr>
                    <w:top w:val="none" w:sz="0" w:space="0" w:color="auto"/>
                    <w:left w:val="none" w:sz="0" w:space="0" w:color="auto"/>
                    <w:bottom w:val="none" w:sz="0" w:space="0" w:color="auto"/>
                    <w:right w:val="none" w:sz="0" w:space="0" w:color="auto"/>
                  </w:divBdr>
                </w:div>
              </w:divsChild>
            </w:div>
            <w:div w:id="684752489">
              <w:marLeft w:val="0"/>
              <w:marRight w:val="0"/>
              <w:marTop w:val="0"/>
              <w:marBottom w:val="0"/>
              <w:divBdr>
                <w:top w:val="none" w:sz="0" w:space="0" w:color="auto"/>
                <w:left w:val="none" w:sz="0" w:space="0" w:color="auto"/>
                <w:bottom w:val="none" w:sz="0" w:space="0" w:color="auto"/>
                <w:right w:val="none" w:sz="0" w:space="0" w:color="auto"/>
              </w:divBdr>
              <w:divsChild>
                <w:div w:id="1661929625">
                  <w:marLeft w:val="0"/>
                  <w:marRight w:val="0"/>
                  <w:marTop w:val="0"/>
                  <w:marBottom w:val="0"/>
                  <w:divBdr>
                    <w:top w:val="none" w:sz="0" w:space="0" w:color="auto"/>
                    <w:left w:val="none" w:sz="0" w:space="0" w:color="auto"/>
                    <w:bottom w:val="none" w:sz="0" w:space="0" w:color="auto"/>
                    <w:right w:val="none" w:sz="0" w:space="0" w:color="auto"/>
                  </w:divBdr>
                </w:div>
                <w:div w:id="1360744934">
                  <w:marLeft w:val="0"/>
                  <w:marRight w:val="0"/>
                  <w:marTop w:val="0"/>
                  <w:marBottom w:val="0"/>
                  <w:divBdr>
                    <w:top w:val="none" w:sz="0" w:space="0" w:color="auto"/>
                    <w:left w:val="none" w:sz="0" w:space="0" w:color="auto"/>
                    <w:bottom w:val="none" w:sz="0" w:space="0" w:color="auto"/>
                    <w:right w:val="none" w:sz="0" w:space="0" w:color="auto"/>
                  </w:divBdr>
                </w:div>
                <w:div w:id="1950891406">
                  <w:marLeft w:val="0"/>
                  <w:marRight w:val="0"/>
                  <w:marTop w:val="0"/>
                  <w:marBottom w:val="0"/>
                  <w:divBdr>
                    <w:top w:val="none" w:sz="0" w:space="0" w:color="auto"/>
                    <w:left w:val="none" w:sz="0" w:space="0" w:color="auto"/>
                    <w:bottom w:val="none" w:sz="0" w:space="0" w:color="auto"/>
                    <w:right w:val="none" w:sz="0" w:space="0" w:color="auto"/>
                  </w:divBdr>
                </w:div>
                <w:div w:id="222955204">
                  <w:marLeft w:val="0"/>
                  <w:marRight w:val="0"/>
                  <w:marTop w:val="0"/>
                  <w:marBottom w:val="0"/>
                  <w:divBdr>
                    <w:top w:val="none" w:sz="0" w:space="0" w:color="auto"/>
                    <w:left w:val="none" w:sz="0" w:space="0" w:color="auto"/>
                    <w:bottom w:val="none" w:sz="0" w:space="0" w:color="auto"/>
                    <w:right w:val="none" w:sz="0" w:space="0" w:color="auto"/>
                  </w:divBdr>
                </w:div>
              </w:divsChild>
            </w:div>
            <w:div w:id="218714323">
              <w:marLeft w:val="0"/>
              <w:marRight w:val="0"/>
              <w:marTop w:val="0"/>
              <w:marBottom w:val="0"/>
              <w:divBdr>
                <w:top w:val="none" w:sz="0" w:space="0" w:color="auto"/>
                <w:left w:val="none" w:sz="0" w:space="0" w:color="auto"/>
                <w:bottom w:val="none" w:sz="0" w:space="0" w:color="auto"/>
                <w:right w:val="none" w:sz="0" w:space="0" w:color="auto"/>
              </w:divBdr>
              <w:divsChild>
                <w:div w:id="583153126">
                  <w:marLeft w:val="0"/>
                  <w:marRight w:val="0"/>
                  <w:marTop w:val="0"/>
                  <w:marBottom w:val="0"/>
                  <w:divBdr>
                    <w:top w:val="none" w:sz="0" w:space="0" w:color="auto"/>
                    <w:left w:val="none" w:sz="0" w:space="0" w:color="auto"/>
                    <w:bottom w:val="none" w:sz="0" w:space="0" w:color="auto"/>
                    <w:right w:val="none" w:sz="0" w:space="0" w:color="auto"/>
                  </w:divBdr>
                </w:div>
                <w:div w:id="1376584600">
                  <w:marLeft w:val="0"/>
                  <w:marRight w:val="0"/>
                  <w:marTop w:val="0"/>
                  <w:marBottom w:val="0"/>
                  <w:divBdr>
                    <w:top w:val="none" w:sz="0" w:space="0" w:color="auto"/>
                    <w:left w:val="none" w:sz="0" w:space="0" w:color="auto"/>
                    <w:bottom w:val="none" w:sz="0" w:space="0" w:color="auto"/>
                    <w:right w:val="none" w:sz="0" w:space="0" w:color="auto"/>
                  </w:divBdr>
                </w:div>
                <w:div w:id="2010398714">
                  <w:marLeft w:val="0"/>
                  <w:marRight w:val="0"/>
                  <w:marTop w:val="0"/>
                  <w:marBottom w:val="0"/>
                  <w:divBdr>
                    <w:top w:val="none" w:sz="0" w:space="0" w:color="auto"/>
                    <w:left w:val="none" w:sz="0" w:space="0" w:color="auto"/>
                    <w:bottom w:val="none" w:sz="0" w:space="0" w:color="auto"/>
                    <w:right w:val="none" w:sz="0" w:space="0" w:color="auto"/>
                  </w:divBdr>
                </w:div>
                <w:div w:id="1941134055">
                  <w:marLeft w:val="0"/>
                  <w:marRight w:val="0"/>
                  <w:marTop w:val="0"/>
                  <w:marBottom w:val="0"/>
                  <w:divBdr>
                    <w:top w:val="none" w:sz="0" w:space="0" w:color="auto"/>
                    <w:left w:val="none" w:sz="0" w:space="0" w:color="auto"/>
                    <w:bottom w:val="none" w:sz="0" w:space="0" w:color="auto"/>
                    <w:right w:val="none" w:sz="0" w:space="0" w:color="auto"/>
                  </w:divBdr>
                </w:div>
                <w:div w:id="2090420645">
                  <w:marLeft w:val="0"/>
                  <w:marRight w:val="0"/>
                  <w:marTop w:val="0"/>
                  <w:marBottom w:val="0"/>
                  <w:divBdr>
                    <w:top w:val="none" w:sz="0" w:space="0" w:color="auto"/>
                    <w:left w:val="none" w:sz="0" w:space="0" w:color="auto"/>
                    <w:bottom w:val="none" w:sz="0" w:space="0" w:color="auto"/>
                    <w:right w:val="none" w:sz="0" w:space="0" w:color="auto"/>
                  </w:divBdr>
                </w:div>
                <w:div w:id="1709842181">
                  <w:marLeft w:val="0"/>
                  <w:marRight w:val="0"/>
                  <w:marTop w:val="0"/>
                  <w:marBottom w:val="0"/>
                  <w:divBdr>
                    <w:top w:val="none" w:sz="0" w:space="0" w:color="auto"/>
                    <w:left w:val="none" w:sz="0" w:space="0" w:color="auto"/>
                    <w:bottom w:val="none" w:sz="0" w:space="0" w:color="auto"/>
                    <w:right w:val="none" w:sz="0" w:space="0" w:color="auto"/>
                  </w:divBdr>
                </w:div>
                <w:div w:id="441606161">
                  <w:marLeft w:val="0"/>
                  <w:marRight w:val="0"/>
                  <w:marTop w:val="0"/>
                  <w:marBottom w:val="0"/>
                  <w:divBdr>
                    <w:top w:val="none" w:sz="0" w:space="0" w:color="auto"/>
                    <w:left w:val="none" w:sz="0" w:space="0" w:color="auto"/>
                    <w:bottom w:val="none" w:sz="0" w:space="0" w:color="auto"/>
                    <w:right w:val="none" w:sz="0" w:space="0" w:color="auto"/>
                  </w:divBdr>
                </w:div>
              </w:divsChild>
            </w:div>
            <w:div w:id="1087732604">
              <w:marLeft w:val="0"/>
              <w:marRight w:val="0"/>
              <w:marTop w:val="0"/>
              <w:marBottom w:val="0"/>
              <w:divBdr>
                <w:top w:val="none" w:sz="0" w:space="0" w:color="auto"/>
                <w:left w:val="none" w:sz="0" w:space="0" w:color="auto"/>
                <w:bottom w:val="none" w:sz="0" w:space="0" w:color="auto"/>
                <w:right w:val="none" w:sz="0" w:space="0" w:color="auto"/>
              </w:divBdr>
              <w:divsChild>
                <w:div w:id="1211071869">
                  <w:marLeft w:val="0"/>
                  <w:marRight w:val="0"/>
                  <w:marTop w:val="0"/>
                  <w:marBottom w:val="0"/>
                  <w:divBdr>
                    <w:top w:val="none" w:sz="0" w:space="0" w:color="auto"/>
                    <w:left w:val="none" w:sz="0" w:space="0" w:color="auto"/>
                    <w:bottom w:val="none" w:sz="0" w:space="0" w:color="auto"/>
                    <w:right w:val="none" w:sz="0" w:space="0" w:color="auto"/>
                  </w:divBdr>
                </w:div>
                <w:div w:id="1157451239">
                  <w:marLeft w:val="0"/>
                  <w:marRight w:val="0"/>
                  <w:marTop w:val="0"/>
                  <w:marBottom w:val="0"/>
                  <w:divBdr>
                    <w:top w:val="none" w:sz="0" w:space="0" w:color="auto"/>
                    <w:left w:val="none" w:sz="0" w:space="0" w:color="auto"/>
                    <w:bottom w:val="none" w:sz="0" w:space="0" w:color="auto"/>
                    <w:right w:val="none" w:sz="0" w:space="0" w:color="auto"/>
                  </w:divBdr>
                </w:div>
              </w:divsChild>
            </w:div>
            <w:div w:id="48695933">
              <w:marLeft w:val="0"/>
              <w:marRight w:val="0"/>
              <w:marTop w:val="0"/>
              <w:marBottom w:val="0"/>
              <w:divBdr>
                <w:top w:val="none" w:sz="0" w:space="0" w:color="auto"/>
                <w:left w:val="none" w:sz="0" w:space="0" w:color="auto"/>
                <w:bottom w:val="none" w:sz="0" w:space="0" w:color="auto"/>
                <w:right w:val="none" w:sz="0" w:space="0" w:color="auto"/>
              </w:divBdr>
              <w:divsChild>
                <w:div w:id="52049206">
                  <w:marLeft w:val="0"/>
                  <w:marRight w:val="0"/>
                  <w:marTop w:val="0"/>
                  <w:marBottom w:val="0"/>
                  <w:divBdr>
                    <w:top w:val="none" w:sz="0" w:space="0" w:color="auto"/>
                    <w:left w:val="none" w:sz="0" w:space="0" w:color="auto"/>
                    <w:bottom w:val="none" w:sz="0" w:space="0" w:color="auto"/>
                    <w:right w:val="none" w:sz="0" w:space="0" w:color="auto"/>
                  </w:divBdr>
                </w:div>
                <w:div w:id="1716662002">
                  <w:marLeft w:val="0"/>
                  <w:marRight w:val="0"/>
                  <w:marTop w:val="0"/>
                  <w:marBottom w:val="0"/>
                  <w:divBdr>
                    <w:top w:val="none" w:sz="0" w:space="0" w:color="auto"/>
                    <w:left w:val="none" w:sz="0" w:space="0" w:color="auto"/>
                    <w:bottom w:val="none" w:sz="0" w:space="0" w:color="auto"/>
                    <w:right w:val="none" w:sz="0" w:space="0" w:color="auto"/>
                  </w:divBdr>
                </w:div>
                <w:div w:id="576668811">
                  <w:marLeft w:val="0"/>
                  <w:marRight w:val="0"/>
                  <w:marTop w:val="0"/>
                  <w:marBottom w:val="0"/>
                  <w:divBdr>
                    <w:top w:val="none" w:sz="0" w:space="0" w:color="auto"/>
                    <w:left w:val="none" w:sz="0" w:space="0" w:color="auto"/>
                    <w:bottom w:val="none" w:sz="0" w:space="0" w:color="auto"/>
                    <w:right w:val="none" w:sz="0" w:space="0" w:color="auto"/>
                  </w:divBdr>
                </w:div>
                <w:div w:id="366609341">
                  <w:marLeft w:val="0"/>
                  <w:marRight w:val="0"/>
                  <w:marTop w:val="0"/>
                  <w:marBottom w:val="0"/>
                  <w:divBdr>
                    <w:top w:val="none" w:sz="0" w:space="0" w:color="auto"/>
                    <w:left w:val="none" w:sz="0" w:space="0" w:color="auto"/>
                    <w:bottom w:val="none" w:sz="0" w:space="0" w:color="auto"/>
                    <w:right w:val="none" w:sz="0" w:space="0" w:color="auto"/>
                  </w:divBdr>
                </w:div>
                <w:div w:id="27949583">
                  <w:marLeft w:val="0"/>
                  <w:marRight w:val="0"/>
                  <w:marTop w:val="0"/>
                  <w:marBottom w:val="0"/>
                  <w:divBdr>
                    <w:top w:val="none" w:sz="0" w:space="0" w:color="auto"/>
                    <w:left w:val="none" w:sz="0" w:space="0" w:color="auto"/>
                    <w:bottom w:val="none" w:sz="0" w:space="0" w:color="auto"/>
                    <w:right w:val="none" w:sz="0" w:space="0" w:color="auto"/>
                  </w:divBdr>
                </w:div>
                <w:div w:id="1079908651">
                  <w:marLeft w:val="0"/>
                  <w:marRight w:val="0"/>
                  <w:marTop w:val="0"/>
                  <w:marBottom w:val="0"/>
                  <w:divBdr>
                    <w:top w:val="none" w:sz="0" w:space="0" w:color="auto"/>
                    <w:left w:val="none" w:sz="0" w:space="0" w:color="auto"/>
                    <w:bottom w:val="none" w:sz="0" w:space="0" w:color="auto"/>
                    <w:right w:val="none" w:sz="0" w:space="0" w:color="auto"/>
                  </w:divBdr>
                </w:div>
              </w:divsChild>
            </w:div>
            <w:div w:id="717704869">
              <w:marLeft w:val="0"/>
              <w:marRight w:val="0"/>
              <w:marTop w:val="0"/>
              <w:marBottom w:val="0"/>
              <w:divBdr>
                <w:top w:val="none" w:sz="0" w:space="0" w:color="auto"/>
                <w:left w:val="none" w:sz="0" w:space="0" w:color="auto"/>
                <w:bottom w:val="none" w:sz="0" w:space="0" w:color="auto"/>
                <w:right w:val="none" w:sz="0" w:space="0" w:color="auto"/>
              </w:divBdr>
              <w:divsChild>
                <w:div w:id="1921060894">
                  <w:marLeft w:val="0"/>
                  <w:marRight w:val="0"/>
                  <w:marTop w:val="0"/>
                  <w:marBottom w:val="0"/>
                  <w:divBdr>
                    <w:top w:val="none" w:sz="0" w:space="0" w:color="auto"/>
                    <w:left w:val="none" w:sz="0" w:space="0" w:color="auto"/>
                    <w:bottom w:val="none" w:sz="0" w:space="0" w:color="auto"/>
                    <w:right w:val="none" w:sz="0" w:space="0" w:color="auto"/>
                  </w:divBdr>
                </w:div>
                <w:div w:id="1637174418">
                  <w:marLeft w:val="0"/>
                  <w:marRight w:val="0"/>
                  <w:marTop w:val="0"/>
                  <w:marBottom w:val="0"/>
                  <w:divBdr>
                    <w:top w:val="none" w:sz="0" w:space="0" w:color="auto"/>
                    <w:left w:val="none" w:sz="0" w:space="0" w:color="auto"/>
                    <w:bottom w:val="none" w:sz="0" w:space="0" w:color="auto"/>
                    <w:right w:val="none" w:sz="0" w:space="0" w:color="auto"/>
                  </w:divBdr>
                </w:div>
                <w:div w:id="235282521">
                  <w:marLeft w:val="0"/>
                  <w:marRight w:val="0"/>
                  <w:marTop w:val="0"/>
                  <w:marBottom w:val="0"/>
                  <w:divBdr>
                    <w:top w:val="none" w:sz="0" w:space="0" w:color="auto"/>
                    <w:left w:val="none" w:sz="0" w:space="0" w:color="auto"/>
                    <w:bottom w:val="none" w:sz="0" w:space="0" w:color="auto"/>
                    <w:right w:val="none" w:sz="0" w:space="0" w:color="auto"/>
                  </w:divBdr>
                </w:div>
                <w:div w:id="2016029286">
                  <w:marLeft w:val="0"/>
                  <w:marRight w:val="0"/>
                  <w:marTop w:val="0"/>
                  <w:marBottom w:val="0"/>
                  <w:divBdr>
                    <w:top w:val="none" w:sz="0" w:space="0" w:color="auto"/>
                    <w:left w:val="none" w:sz="0" w:space="0" w:color="auto"/>
                    <w:bottom w:val="none" w:sz="0" w:space="0" w:color="auto"/>
                    <w:right w:val="none" w:sz="0" w:space="0" w:color="auto"/>
                  </w:divBdr>
                </w:div>
                <w:div w:id="417288753">
                  <w:marLeft w:val="0"/>
                  <w:marRight w:val="0"/>
                  <w:marTop w:val="0"/>
                  <w:marBottom w:val="0"/>
                  <w:divBdr>
                    <w:top w:val="none" w:sz="0" w:space="0" w:color="auto"/>
                    <w:left w:val="none" w:sz="0" w:space="0" w:color="auto"/>
                    <w:bottom w:val="none" w:sz="0" w:space="0" w:color="auto"/>
                    <w:right w:val="none" w:sz="0" w:space="0" w:color="auto"/>
                  </w:divBdr>
                </w:div>
                <w:div w:id="943267836">
                  <w:marLeft w:val="0"/>
                  <w:marRight w:val="0"/>
                  <w:marTop w:val="0"/>
                  <w:marBottom w:val="0"/>
                  <w:divBdr>
                    <w:top w:val="none" w:sz="0" w:space="0" w:color="auto"/>
                    <w:left w:val="none" w:sz="0" w:space="0" w:color="auto"/>
                    <w:bottom w:val="none" w:sz="0" w:space="0" w:color="auto"/>
                    <w:right w:val="none" w:sz="0" w:space="0" w:color="auto"/>
                  </w:divBdr>
                </w:div>
                <w:div w:id="323901237">
                  <w:marLeft w:val="0"/>
                  <w:marRight w:val="0"/>
                  <w:marTop w:val="0"/>
                  <w:marBottom w:val="0"/>
                  <w:divBdr>
                    <w:top w:val="none" w:sz="0" w:space="0" w:color="auto"/>
                    <w:left w:val="none" w:sz="0" w:space="0" w:color="auto"/>
                    <w:bottom w:val="none" w:sz="0" w:space="0" w:color="auto"/>
                    <w:right w:val="none" w:sz="0" w:space="0" w:color="auto"/>
                  </w:divBdr>
                </w:div>
                <w:div w:id="1655987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2901</Words>
  <Characters>17407</Characters>
  <Application>Microsoft Office Word</Application>
  <DocSecurity>0</DocSecurity>
  <Lines>145</Lines>
  <Paragraphs>40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20268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kancelaria</dc:creator>
  <cp:lastModifiedBy>Kasia</cp:lastModifiedBy>
  <cp:revision>2</cp:revision>
  <dcterms:created xsi:type="dcterms:W3CDTF">2017-08-30T19:42:00Z</dcterms:created>
  <dcterms:modified xsi:type="dcterms:W3CDTF">2017-08-30T19:42:00Z</dcterms:modified>
</cp:coreProperties>
</file>